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17B81" w14:textId="77777777" w:rsidR="00BD2F20" w:rsidRPr="00887F62" w:rsidRDefault="00BD2F20" w:rsidP="00BD2F20">
      <w:pPr>
        <w:jc w:val="center"/>
        <w:rPr>
          <w:rFonts w:ascii="Arial" w:hAnsi="Arial" w:cs="Arial"/>
          <w:b/>
          <w:bCs/>
          <w:sz w:val="20"/>
          <w:szCs w:val="20"/>
        </w:rPr>
      </w:pPr>
    </w:p>
    <w:p w14:paraId="5CB1041A" w14:textId="6E205A5B" w:rsidR="005D2D64" w:rsidRPr="00887F62" w:rsidRDefault="00AD1760" w:rsidP="005B391C">
      <w:pPr>
        <w:spacing w:line="240" w:lineRule="auto"/>
        <w:jc w:val="center"/>
        <w:rPr>
          <w:rFonts w:ascii="Arial" w:hAnsi="Arial" w:cs="Arial"/>
          <w:b/>
          <w:bCs/>
          <w:color w:val="538135" w:themeColor="accent6" w:themeShade="BF"/>
          <w:sz w:val="24"/>
          <w:szCs w:val="24"/>
        </w:rPr>
      </w:pPr>
      <w:r w:rsidRPr="00887F62">
        <w:rPr>
          <w:rFonts w:ascii="Arial" w:hAnsi="Arial" w:cs="Arial"/>
          <w:b/>
          <w:bCs/>
          <w:color w:val="538135" w:themeColor="accent6" w:themeShade="BF"/>
          <w:sz w:val="24"/>
          <w:szCs w:val="24"/>
        </w:rPr>
        <w:t>Candidature T</w:t>
      </w:r>
      <w:r w:rsidR="00002AEB" w:rsidRPr="00887F62">
        <w:rPr>
          <w:rFonts w:ascii="Arial" w:hAnsi="Arial" w:cs="Arial"/>
          <w:b/>
          <w:bCs/>
          <w:color w:val="538135" w:themeColor="accent6" w:themeShade="BF"/>
          <w:sz w:val="24"/>
          <w:szCs w:val="24"/>
        </w:rPr>
        <w:t>r</w:t>
      </w:r>
      <w:r w:rsidRPr="00887F62">
        <w:rPr>
          <w:rFonts w:ascii="Arial" w:hAnsi="Arial" w:cs="Arial"/>
          <w:b/>
          <w:bCs/>
          <w:color w:val="538135" w:themeColor="accent6" w:themeShade="BF"/>
          <w:sz w:val="24"/>
          <w:szCs w:val="24"/>
        </w:rPr>
        <w:t>ophées AXELERA Day 202</w:t>
      </w:r>
      <w:r w:rsidR="00FC1EDA" w:rsidRPr="00887F62">
        <w:rPr>
          <w:rFonts w:ascii="Arial" w:hAnsi="Arial" w:cs="Arial"/>
          <w:b/>
          <w:bCs/>
          <w:color w:val="538135" w:themeColor="accent6" w:themeShade="BF"/>
          <w:sz w:val="24"/>
          <w:szCs w:val="24"/>
        </w:rPr>
        <w:t>4</w:t>
      </w:r>
    </w:p>
    <w:p w14:paraId="4171F755" w14:textId="12DDC311" w:rsidR="00292B17" w:rsidRPr="00887F62" w:rsidRDefault="00292B17" w:rsidP="005B391C">
      <w:pPr>
        <w:spacing w:line="240" w:lineRule="auto"/>
        <w:jc w:val="center"/>
        <w:rPr>
          <w:rFonts w:ascii="Arial" w:hAnsi="Arial" w:cs="Arial"/>
          <w:b/>
          <w:bCs/>
          <w:color w:val="538135" w:themeColor="accent6" w:themeShade="BF"/>
          <w:sz w:val="24"/>
          <w:szCs w:val="24"/>
        </w:rPr>
      </w:pPr>
      <w:r w:rsidRPr="00887F62">
        <w:rPr>
          <w:rFonts w:ascii="Arial" w:hAnsi="Arial" w:cs="Arial"/>
          <w:b/>
          <w:bCs/>
          <w:color w:val="538135" w:themeColor="accent6" w:themeShade="BF"/>
          <w:sz w:val="24"/>
          <w:szCs w:val="24"/>
        </w:rPr>
        <w:t xml:space="preserve">Date limite de candidature : </w:t>
      </w:r>
      <w:r w:rsidR="00FC1EDA" w:rsidRPr="00887F62">
        <w:rPr>
          <w:rFonts w:ascii="Arial" w:hAnsi="Arial" w:cs="Arial"/>
          <w:b/>
          <w:bCs/>
          <w:color w:val="538135" w:themeColor="accent6" w:themeShade="BF"/>
          <w:sz w:val="24"/>
          <w:szCs w:val="24"/>
        </w:rPr>
        <w:t>vendredi 17</w:t>
      </w:r>
      <w:r w:rsidR="004A5DDF" w:rsidRPr="00887F62">
        <w:rPr>
          <w:rFonts w:ascii="Arial" w:hAnsi="Arial" w:cs="Arial"/>
          <w:b/>
          <w:bCs/>
          <w:color w:val="538135" w:themeColor="accent6" w:themeShade="BF"/>
          <w:sz w:val="24"/>
          <w:szCs w:val="24"/>
        </w:rPr>
        <w:t xml:space="preserve"> mai</w:t>
      </w:r>
      <w:r w:rsidRPr="00887F62">
        <w:rPr>
          <w:rFonts w:ascii="Arial" w:hAnsi="Arial" w:cs="Arial"/>
          <w:b/>
          <w:bCs/>
          <w:color w:val="538135" w:themeColor="accent6" w:themeShade="BF"/>
          <w:sz w:val="24"/>
          <w:szCs w:val="24"/>
        </w:rPr>
        <w:t xml:space="preserve"> 18h</w:t>
      </w:r>
    </w:p>
    <w:p w14:paraId="233C7E01" w14:textId="77777777" w:rsidR="00617C2F" w:rsidRPr="00887F62" w:rsidRDefault="00617C2F" w:rsidP="005B391C">
      <w:pPr>
        <w:spacing w:line="240" w:lineRule="auto"/>
        <w:jc w:val="center"/>
        <w:rPr>
          <w:rFonts w:ascii="Arial" w:hAnsi="Arial" w:cs="Arial"/>
          <w:b/>
          <w:bCs/>
          <w:sz w:val="24"/>
          <w:szCs w:val="24"/>
        </w:rPr>
      </w:pPr>
    </w:p>
    <w:p w14:paraId="58D72987" w14:textId="77777777" w:rsidR="00617C2F" w:rsidRPr="00887F62" w:rsidRDefault="00617C2F" w:rsidP="00617C2F">
      <w:pPr>
        <w:rPr>
          <w:rFonts w:ascii="Arial" w:hAnsi="Arial" w:cs="Arial"/>
          <w:sz w:val="20"/>
          <w:szCs w:val="20"/>
        </w:rPr>
      </w:pPr>
      <w:r w:rsidRPr="00887F62">
        <w:rPr>
          <w:rFonts w:ascii="Arial" w:hAnsi="Arial" w:cs="Arial"/>
          <w:sz w:val="20"/>
          <w:szCs w:val="20"/>
        </w:rPr>
        <w:t xml:space="preserve">L’objectif de l’AXELERA Day est de célébrer les réalisations et réussites des adhérents du pôle, de donner une vision large des projets, initiatives et innovations impactantes portés par la communauté AXELERA. </w:t>
      </w:r>
    </w:p>
    <w:p w14:paraId="17C272A7" w14:textId="5D4FC8CC" w:rsidR="00617C2F" w:rsidRPr="00887F62" w:rsidRDefault="00617C2F" w:rsidP="00617C2F">
      <w:pPr>
        <w:rPr>
          <w:rFonts w:ascii="Arial" w:hAnsi="Arial" w:cs="Arial"/>
          <w:sz w:val="20"/>
          <w:szCs w:val="20"/>
        </w:rPr>
      </w:pPr>
      <w:r w:rsidRPr="00887F62">
        <w:rPr>
          <w:rFonts w:ascii="Arial" w:hAnsi="Arial" w:cs="Arial"/>
          <w:sz w:val="20"/>
          <w:szCs w:val="20"/>
        </w:rPr>
        <w:t>Cette quatrième édition sera réalisée en partenariat avec </w:t>
      </w:r>
      <w:r w:rsidRPr="00887F62">
        <w:rPr>
          <w:rFonts w:ascii="Arial" w:hAnsi="Arial" w:cs="Arial"/>
          <w:b/>
          <w:bCs/>
          <w:sz w:val="20"/>
          <w:szCs w:val="20"/>
        </w:rPr>
        <w:t>l'IFPEN &amp; Suez </w:t>
      </w:r>
      <w:r w:rsidRPr="00887F62">
        <w:rPr>
          <w:rFonts w:ascii="Arial" w:hAnsi="Arial" w:cs="Arial"/>
          <w:sz w:val="20"/>
          <w:szCs w:val="20"/>
        </w:rPr>
        <w:t>et s'ouvrira sur le sujet portant sur :</w:t>
      </w:r>
    </w:p>
    <w:p w14:paraId="19B51D67" w14:textId="77777777" w:rsidR="00617C2F" w:rsidRPr="00887F62" w:rsidRDefault="00617C2F" w:rsidP="00617C2F">
      <w:pPr>
        <w:jc w:val="center"/>
        <w:rPr>
          <w:rFonts w:ascii="Arial" w:hAnsi="Arial" w:cs="Arial"/>
          <w:sz w:val="20"/>
          <w:szCs w:val="20"/>
        </w:rPr>
      </w:pPr>
      <w:r w:rsidRPr="00887F62">
        <w:rPr>
          <w:rFonts w:ascii="Arial" w:hAnsi="Arial" w:cs="Arial"/>
          <w:b/>
          <w:bCs/>
          <w:sz w:val="20"/>
          <w:szCs w:val="20"/>
        </w:rPr>
        <w:t>Le plastique dans tous ses états </w:t>
      </w:r>
      <w:r w:rsidRPr="00887F62">
        <w:rPr>
          <w:rFonts w:ascii="Arial" w:hAnsi="Arial" w:cs="Arial"/>
          <w:sz w:val="20"/>
          <w:szCs w:val="20"/>
        </w:rPr>
        <w:br/>
      </w:r>
      <w:r w:rsidRPr="00887F62">
        <w:rPr>
          <w:rFonts w:ascii="Arial" w:hAnsi="Arial" w:cs="Arial"/>
          <w:i/>
          <w:iCs/>
          <w:sz w:val="20"/>
          <w:szCs w:val="20"/>
        </w:rPr>
        <w:t>De ses états physiques à nos états d’âme</w:t>
      </w:r>
    </w:p>
    <w:p w14:paraId="6B5A85EE" w14:textId="0AD0FBAB" w:rsidR="0000652B" w:rsidRPr="00887F62" w:rsidRDefault="0000652B">
      <w:pPr>
        <w:rPr>
          <w:rFonts w:ascii="Arial" w:hAnsi="Arial" w:cs="Arial"/>
          <w:sz w:val="20"/>
          <w:szCs w:val="20"/>
        </w:rPr>
      </w:pPr>
    </w:p>
    <w:p w14:paraId="2EB7D414" w14:textId="3601ADC4" w:rsidR="00617C2F" w:rsidRPr="00887F62" w:rsidRDefault="00617C2F" w:rsidP="00617C2F">
      <w:pPr>
        <w:rPr>
          <w:rFonts w:ascii="Arial" w:hAnsi="Arial" w:cs="Arial"/>
          <w:sz w:val="20"/>
          <w:szCs w:val="20"/>
        </w:rPr>
      </w:pPr>
      <w:r w:rsidRPr="00887F62">
        <w:rPr>
          <w:rFonts w:ascii="Arial" w:hAnsi="Arial" w:cs="Arial"/>
          <w:sz w:val="20"/>
          <w:szCs w:val="20"/>
        </w:rPr>
        <w:t>L’AXELERA Day se tiendra le </w:t>
      </w:r>
      <w:r w:rsidRPr="00887F62">
        <w:rPr>
          <w:rFonts w:ascii="Arial" w:hAnsi="Arial" w:cs="Arial"/>
          <w:sz w:val="20"/>
          <w:szCs w:val="20"/>
          <w:u w:val="single"/>
        </w:rPr>
        <w:t>jeudi 20 juin à partir de 14h</w:t>
      </w:r>
      <w:r w:rsidRPr="00887F62">
        <w:rPr>
          <w:rFonts w:ascii="Arial" w:hAnsi="Arial" w:cs="Arial"/>
          <w:sz w:val="20"/>
          <w:szCs w:val="20"/>
        </w:rPr>
        <w:t>,</w:t>
      </w:r>
      <w:r w:rsidR="00177EC1" w:rsidRPr="00887F62">
        <w:rPr>
          <w:rFonts w:ascii="Arial" w:hAnsi="Arial" w:cs="Arial"/>
          <w:sz w:val="20"/>
          <w:szCs w:val="20"/>
        </w:rPr>
        <w:t xml:space="preserve"> </w:t>
      </w:r>
      <w:r w:rsidR="00AC092C" w:rsidRPr="00887F62">
        <w:rPr>
          <w:rFonts w:ascii="Arial" w:hAnsi="Arial" w:cs="Arial"/>
          <w:sz w:val="20"/>
          <w:szCs w:val="20"/>
        </w:rPr>
        <w:t>à l’Embarcadère</w:t>
      </w:r>
      <w:r w:rsidRPr="00887F62">
        <w:rPr>
          <w:rFonts w:ascii="Arial" w:hAnsi="Arial" w:cs="Arial"/>
          <w:sz w:val="20"/>
          <w:szCs w:val="20"/>
        </w:rPr>
        <w:t xml:space="preserve"> avec la présence exceptionnelle d</w:t>
      </w:r>
      <w:r w:rsidR="007A5115" w:rsidRPr="00887F62">
        <w:rPr>
          <w:rFonts w:ascii="Arial" w:hAnsi="Arial" w:cs="Arial"/>
          <w:sz w:val="20"/>
          <w:szCs w:val="20"/>
        </w:rPr>
        <w:t>’</w:t>
      </w:r>
      <w:r w:rsidRPr="00887F62">
        <w:rPr>
          <w:rFonts w:ascii="Arial" w:hAnsi="Arial" w:cs="Arial"/>
          <w:sz w:val="20"/>
          <w:szCs w:val="20"/>
        </w:rPr>
        <w:t>Anthony Ryan </w:t>
      </w:r>
      <w:r w:rsidRPr="00887F62">
        <w:rPr>
          <w:rFonts w:ascii="Arial" w:hAnsi="Arial" w:cs="Arial"/>
          <w:b/>
          <w:bCs/>
          <w:sz w:val="20"/>
          <w:szCs w:val="20"/>
        </w:rPr>
        <w:t>chimiste des polymères et leader du développement durable à l'Université de Sheffield</w:t>
      </w:r>
      <w:r w:rsidRPr="00887F62">
        <w:rPr>
          <w:rFonts w:ascii="Arial" w:hAnsi="Arial" w:cs="Arial"/>
          <w:sz w:val="20"/>
          <w:szCs w:val="20"/>
        </w:rPr>
        <w:t>.</w:t>
      </w:r>
    </w:p>
    <w:p w14:paraId="4BDD6303" w14:textId="44D338AA" w:rsidR="00C94805" w:rsidRPr="00887F62" w:rsidRDefault="00C94805" w:rsidP="00617C2F">
      <w:pPr>
        <w:rPr>
          <w:rFonts w:ascii="Arial" w:hAnsi="Arial" w:cs="Arial"/>
          <w:sz w:val="20"/>
          <w:szCs w:val="20"/>
        </w:rPr>
      </w:pPr>
      <w:r w:rsidRPr="00887F62">
        <w:rPr>
          <w:rFonts w:ascii="Arial" w:hAnsi="Arial" w:cs="Arial"/>
          <w:b/>
          <w:bCs/>
          <w:sz w:val="20"/>
          <w:szCs w:val="20"/>
        </w:rPr>
        <w:t>3 sessions thématiques sont proposé</w:t>
      </w:r>
      <w:r w:rsidR="00887F62" w:rsidRPr="00887F62">
        <w:rPr>
          <w:rFonts w:ascii="Arial" w:hAnsi="Arial" w:cs="Arial"/>
          <w:b/>
          <w:bCs/>
          <w:sz w:val="20"/>
          <w:szCs w:val="20"/>
        </w:rPr>
        <w:t>e</w:t>
      </w:r>
      <w:r w:rsidRPr="00887F62">
        <w:rPr>
          <w:rFonts w:ascii="Arial" w:hAnsi="Arial" w:cs="Arial"/>
          <w:b/>
          <w:bCs/>
          <w:sz w:val="20"/>
          <w:szCs w:val="20"/>
        </w:rPr>
        <w:t>s : </w:t>
      </w:r>
    </w:p>
    <w:p w14:paraId="7F952B4E" w14:textId="77777777" w:rsidR="00177EC1" w:rsidRPr="00887F62" w:rsidRDefault="00177EC1" w:rsidP="00177EC1">
      <w:pPr>
        <w:numPr>
          <w:ilvl w:val="0"/>
          <w:numId w:val="13"/>
        </w:numPr>
        <w:rPr>
          <w:rFonts w:ascii="Arial" w:hAnsi="Arial" w:cs="Arial"/>
          <w:sz w:val="20"/>
          <w:szCs w:val="20"/>
        </w:rPr>
      </w:pPr>
      <w:r w:rsidRPr="00887F62">
        <w:rPr>
          <w:rFonts w:ascii="Arial" w:hAnsi="Arial" w:cs="Arial"/>
          <w:b/>
          <w:bCs/>
          <w:sz w:val="20"/>
          <w:szCs w:val="20"/>
        </w:rPr>
        <w:t>Décarbonation et transition environnementale des activités industrielles</w:t>
      </w:r>
    </w:p>
    <w:p w14:paraId="18AB5EAD" w14:textId="77777777" w:rsidR="00177EC1" w:rsidRPr="00887F62" w:rsidRDefault="00177EC1" w:rsidP="00177EC1">
      <w:pPr>
        <w:numPr>
          <w:ilvl w:val="0"/>
          <w:numId w:val="13"/>
        </w:numPr>
        <w:rPr>
          <w:rFonts w:ascii="Arial" w:hAnsi="Arial" w:cs="Arial"/>
          <w:sz w:val="20"/>
          <w:szCs w:val="20"/>
        </w:rPr>
      </w:pPr>
      <w:r w:rsidRPr="00887F62">
        <w:rPr>
          <w:rFonts w:ascii="Arial" w:hAnsi="Arial" w:cs="Arial"/>
          <w:b/>
          <w:bCs/>
          <w:sz w:val="20"/>
          <w:szCs w:val="20"/>
        </w:rPr>
        <w:t>Enjeux sanitaires de la qualité de l’air, quelles solutions ?</w:t>
      </w:r>
    </w:p>
    <w:p w14:paraId="015BD8C3" w14:textId="77777777" w:rsidR="00177EC1" w:rsidRPr="00887F62" w:rsidRDefault="00177EC1" w:rsidP="00177EC1">
      <w:pPr>
        <w:numPr>
          <w:ilvl w:val="0"/>
          <w:numId w:val="13"/>
        </w:numPr>
        <w:rPr>
          <w:rFonts w:ascii="Arial" w:hAnsi="Arial" w:cs="Arial"/>
          <w:sz w:val="20"/>
          <w:szCs w:val="20"/>
        </w:rPr>
      </w:pPr>
      <w:r w:rsidRPr="00887F62">
        <w:rPr>
          <w:rFonts w:ascii="Arial" w:hAnsi="Arial" w:cs="Arial"/>
          <w:b/>
          <w:bCs/>
          <w:sz w:val="20"/>
          <w:szCs w:val="20"/>
        </w:rPr>
        <w:t xml:space="preserve">Matériaux durables : vers une fin de la dépendance aux matériaux </w:t>
      </w:r>
      <w:proofErr w:type="spellStart"/>
      <w:r w:rsidRPr="00887F62">
        <w:rPr>
          <w:rFonts w:ascii="Arial" w:hAnsi="Arial" w:cs="Arial"/>
          <w:b/>
          <w:bCs/>
          <w:sz w:val="20"/>
          <w:szCs w:val="20"/>
        </w:rPr>
        <w:t>pétrosourcés</w:t>
      </w:r>
      <w:proofErr w:type="spellEnd"/>
    </w:p>
    <w:p w14:paraId="58A5972B" w14:textId="62BAAE26" w:rsidR="00617C2F" w:rsidRPr="00887F62" w:rsidRDefault="00617C2F" w:rsidP="00617C2F">
      <w:pPr>
        <w:rPr>
          <w:rFonts w:ascii="Arial" w:hAnsi="Arial" w:cs="Arial"/>
          <w:sz w:val="20"/>
          <w:szCs w:val="20"/>
        </w:rPr>
      </w:pPr>
      <w:r w:rsidRPr="00887F62">
        <w:rPr>
          <w:rFonts w:ascii="Arial" w:hAnsi="Arial" w:cs="Arial"/>
          <w:sz w:val="20"/>
          <w:szCs w:val="20"/>
        </w:rPr>
        <w:br/>
      </w:r>
      <w:r w:rsidRPr="00887F62">
        <w:rPr>
          <w:rFonts w:ascii="Arial" w:hAnsi="Arial" w:cs="Arial"/>
          <w:b/>
          <w:bCs/>
          <w:sz w:val="20"/>
          <w:szCs w:val="20"/>
        </w:rPr>
        <w:t>A partir de 17h</w:t>
      </w:r>
      <w:r w:rsidRPr="00887F62">
        <w:rPr>
          <w:rFonts w:ascii="Arial" w:hAnsi="Arial" w:cs="Arial"/>
          <w:sz w:val="20"/>
          <w:szCs w:val="20"/>
        </w:rPr>
        <w:t>, débutera la deuxième partie de l'événement portant sur les réussites de nos adhérents. </w:t>
      </w:r>
    </w:p>
    <w:p w14:paraId="63A537C4" w14:textId="77777777" w:rsidR="00617C2F" w:rsidRPr="00887F62" w:rsidRDefault="00617C2F" w:rsidP="00617C2F">
      <w:pPr>
        <w:rPr>
          <w:rFonts w:ascii="Arial" w:hAnsi="Arial" w:cs="Arial"/>
          <w:sz w:val="20"/>
          <w:szCs w:val="20"/>
        </w:rPr>
      </w:pPr>
      <w:r w:rsidRPr="00887F62">
        <w:rPr>
          <w:rFonts w:ascii="Arial" w:hAnsi="Arial" w:cs="Arial"/>
          <w:sz w:val="20"/>
          <w:szCs w:val="20"/>
        </w:rPr>
        <w:t>A la suite de ces sessions, une remise de Trophées sera organisée. Deux trophées sont proposés :</w:t>
      </w:r>
    </w:p>
    <w:p w14:paraId="545950AA" w14:textId="44552606" w:rsidR="00617C2F" w:rsidRPr="00887F62" w:rsidRDefault="00617C2F" w:rsidP="00617C2F">
      <w:pPr>
        <w:pStyle w:val="Paragraphedeliste"/>
        <w:numPr>
          <w:ilvl w:val="0"/>
          <w:numId w:val="12"/>
        </w:numPr>
        <w:rPr>
          <w:rFonts w:ascii="Arial" w:hAnsi="Arial" w:cs="Arial"/>
          <w:sz w:val="20"/>
          <w:szCs w:val="20"/>
        </w:rPr>
      </w:pPr>
      <w:r w:rsidRPr="00887F62">
        <w:rPr>
          <w:rFonts w:ascii="Arial" w:hAnsi="Arial" w:cs="Arial"/>
          <w:b/>
          <w:bCs/>
          <w:sz w:val="20"/>
          <w:szCs w:val="20"/>
        </w:rPr>
        <w:t>Trophée « Collaboration ou partenariat public / privé dans la filière chimie-environnement »</w:t>
      </w:r>
    </w:p>
    <w:p w14:paraId="01786A45" w14:textId="77777777" w:rsidR="00617C2F" w:rsidRPr="00887F62" w:rsidRDefault="00617C2F" w:rsidP="00617C2F">
      <w:pPr>
        <w:rPr>
          <w:rFonts w:ascii="Arial" w:hAnsi="Arial" w:cs="Arial"/>
          <w:sz w:val="20"/>
          <w:szCs w:val="20"/>
        </w:rPr>
      </w:pPr>
      <w:r w:rsidRPr="00887F62">
        <w:rPr>
          <w:rFonts w:ascii="Arial" w:hAnsi="Arial" w:cs="Arial"/>
          <w:sz w:val="20"/>
          <w:szCs w:val="20"/>
        </w:rPr>
        <w:t>Sont attendus des projets ou réalisations portant sur :</w:t>
      </w:r>
    </w:p>
    <w:p w14:paraId="03918ABF" w14:textId="77777777" w:rsidR="00617C2F" w:rsidRPr="00887F62" w:rsidRDefault="00617C2F" w:rsidP="00617C2F">
      <w:pPr>
        <w:numPr>
          <w:ilvl w:val="0"/>
          <w:numId w:val="10"/>
        </w:numPr>
        <w:rPr>
          <w:rFonts w:ascii="Arial" w:hAnsi="Arial" w:cs="Arial"/>
          <w:sz w:val="20"/>
          <w:szCs w:val="20"/>
        </w:rPr>
      </w:pPr>
      <w:r w:rsidRPr="00887F62">
        <w:rPr>
          <w:rFonts w:ascii="Arial" w:hAnsi="Arial" w:cs="Arial"/>
          <w:sz w:val="20"/>
          <w:szCs w:val="20"/>
        </w:rPr>
        <w:t>La mise en place d’un laboratoire commun / infrastructures communes…</w:t>
      </w:r>
    </w:p>
    <w:p w14:paraId="01848547" w14:textId="77777777" w:rsidR="00617C2F" w:rsidRPr="00887F62" w:rsidRDefault="00617C2F" w:rsidP="00617C2F">
      <w:pPr>
        <w:numPr>
          <w:ilvl w:val="0"/>
          <w:numId w:val="10"/>
        </w:numPr>
        <w:rPr>
          <w:rFonts w:ascii="Arial" w:hAnsi="Arial" w:cs="Arial"/>
          <w:sz w:val="20"/>
          <w:szCs w:val="20"/>
        </w:rPr>
      </w:pPr>
      <w:r w:rsidRPr="00887F62">
        <w:rPr>
          <w:rFonts w:ascii="Arial" w:hAnsi="Arial" w:cs="Arial"/>
          <w:sz w:val="20"/>
          <w:szCs w:val="20"/>
        </w:rPr>
        <w:t>Un transfert de technologie</w:t>
      </w:r>
    </w:p>
    <w:p w14:paraId="53F9A321" w14:textId="77777777" w:rsidR="00617C2F" w:rsidRPr="00887F62" w:rsidRDefault="00617C2F" w:rsidP="00617C2F">
      <w:pPr>
        <w:numPr>
          <w:ilvl w:val="0"/>
          <w:numId w:val="10"/>
        </w:numPr>
        <w:rPr>
          <w:rFonts w:ascii="Arial" w:hAnsi="Arial" w:cs="Arial"/>
          <w:sz w:val="20"/>
          <w:szCs w:val="20"/>
        </w:rPr>
      </w:pPr>
      <w:r w:rsidRPr="00887F62">
        <w:rPr>
          <w:rFonts w:ascii="Arial" w:hAnsi="Arial" w:cs="Arial"/>
          <w:sz w:val="20"/>
          <w:szCs w:val="20"/>
        </w:rPr>
        <w:t>Un partenariat ayant débouché sur le développement d’un produit commercialisé…</w:t>
      </w:r>
    </w:p>
    <w:p w14:paraId="2AF41B9C" w14:textId="77777777" w:rsidR="00617C2F" w:rsidRPr="00887F62" w:rsidRDefault="00617C2F" w:rsidP="00617C2F">
      <w:pPr>
        <w:rPr>
          <w:rFonts w:ascii="Arial" w:hAnsi="Arial" w:cs="Arial"/>
          <w:sz w:val="20"/>
          <w:szCs w:val="20"/>
        </w:rPr>
      </w:pPr>
      <w:r w:rsidRPr="00887F62">
        <w:rPr>
          <w:rFonts w:ascii="Arial" w:hAnsi="Arial" w:cs="Arial"/>
          <w:sz w:val="20"/>
          <w:szCs w:val="20"/>
        </w:rPr>
        <w:t> </w:t>
      </w:r>
    </w:p>
    <w:p w14:paraId="71D3EB63" w14:textId="50824951" w:rsidR="00617C2F" w:rsidRPr="00887F62" w:rsidRDefault="00617C2F" w:rsidP="00617C2F">
      <w:pPr>
        <w:pStyle w:val="Paragraphedeliste"/>
        <w:numPr>
          <w:ilvl w:val="0"/>
          <w:numId w:val="12"/>
        </w:numPr>
        <w:rPr>
          <w:rFonts w:ascii="Arial" w:hAnsi="Arial" w:cs="Arial"/>
          <w:sz w:val="20"/>
          <w:szCs w:val="20"/>
        </w:rPr>
      </w:pPr>
      <w:r w:rsidRPr="00887F62">
        <w:rPr>
          <w:rFonts w:ascii="Arial" w:hAnsi="Arial" w:cs="Arial"/>
          <w:b/>
          <w:bCs/>
          <w:sz w:val="20"/>
          <w:szCs w:val="20"/>
        </w:rPr>
        <w:t>Trophée « Relation grand-compte / PME »</w:t>
      </w:r>
    </w:p>
    <w:p w14:paraId="69FA2C40" w14:textId="77777777" w:rsidR="00617C2F" w:rsidRPr="00887F62" w:rsidRDefault="00617C2F" w:rsidP="00617C2F">
      <w:pPr>
        <w:rPr>
          <w:rFonts w:ascii="Arial" w:hAnsi="Arial" w:cs="Arial"/>
          <w:sz w:val="20"/>
          <w:szCs w:val="20"/>
        </w:rPr>
      </w:pPr>
      <w:r w:rsidRPr="00887F62">
        <w:rPr>
          <w:rFonts w:ascii="Arial" w:hAnsi="Arial" w:cs="Arial"/>
          <w:sz w:val="20"/>
          <w:szCs w:val="20"/>
        </w:rPr>
        <w:t>Sont attendus des projets ou réalisation portant sur :</w:t>
      </w:r>
    </w:p>
    <w:p w14:paraId="3D8073AF" w14:textId="77777777" w:rsidR="00617C2F" w:rsidRPr="00887F62" w:rsidRDefault="00617C2F" w:rsidP="00617C2F">
      <w:pPr>
        <w:numPr>
          <w:ilvl w:val="0"/>
          <w:numId w:val="11"/>
        </w:numPr>
        <w:rPr>
          <w:rFonts w:ascii="Arial" w:hAnsi="Arial" w:cs="Arial"/>
          <w:sz w:val="20"/>
          <w:szCs w:val="20"/>
        </w:rPr>
      </w:pPr>
      <w:r w:rsidRPr="00887F62">
        <w:rPr>
          <w:rFonts w:ascii="Arial" w:hAnsi="Arial" w:cs="Arial"/>
          <w:sz w:val="20"/>
          <w:szCs w:val="20"/>
        </w:rPr>
        <w:t>Une collaboration réussie (commerciale ou technologique) entre un grand-compte et une PME</w:t>
      </w:r>
    </w:p>
    <w:p w14:paraId="03E2D1A7" w14:textId="77777777" w:rsidR="00617C2F" w:rsidRPr="00887F62" w:rsidRDefault="00617C2F" w:rsidP="00617C2F">
      <w:pPr>
        <w:numPr>
          <w:ilvl w:val="0"/>
          <w:numId w:val="11"/>
        </w:numPr>
        <w:rPr>
          <w:rFonts w:ascii="Arial" w:hAnsi="Arial" w:cs="Arial"/>
          <w:sz w:val="20"/>
          <w:szCs w:val="20"/>
        </w:rPr>
      </w:pPr>
      <w:r w:rsidRPr="00887F62">
        <w:rPr>
          <w:rFonts w:ascii="Arial" w:hAnsi="Arial" w:cs="Arial"/>
          <w:sz w:val="20"/>
          <w:szCs w:val="20"/>
        </w:rPr>
        <w:t>Un accompagnement croissance, R&amp;D</w:t>
      </w:r>
    </w:p>
    <w:p w14:paraId="2F919550" w14:textId="77777777" w:rsidR="00617C2F" w:rsidRPr="00887F62" w:rsidRDefault="00617C2F" w:rsidP="00617C2F">
      <w:pPr>
        <w:numPr>
          <w:ilvl w:val="0"/>
          <w:numId w:val="11"/>
        </w:numPr>
        <w:rPr>
          <w:rFonts w:ascii="Arial" w:hAnsi="Arial" w:cs="Arial"/>
          <w:sz w:val="20"/>
          <w:szCs w:val="20"/>
        </w:rPr>
      </w:pPr>
      <w:r w:rsidRPr="00887F62">
        <w:rPr>
          <w:rFonts w:ascii="Arial" w:hAnsi="Arial" w:cs="Arial"/>
          <w:sz w:val="20"/>
          <w:szCs w:val="20"/>
        </w:rPr>
        <w:t>Une relation DO / fournisseur longue durée…</w:t>
      </w:r>
    </w:p>
    <w:p w14:paraId="1C0C0528" w14:textId="77777777" w:rsidR="00AD1760" w:rsidRPr="00887F62" w:rsidRDefault="00AD1760" w:rsidP="00AD1760">
      <w:pPr>
        <w:rPr>
          <w:rFonts w:ascii="Arial" w:hAnsi="Arial" w:cs="Arial"/>
          <w:b/>
          <w:bCs/>
          <w:sz w:val="20"/>
          <w:szCs w:val="20"/>
        </w:rPr>
      </w:pPr>
    </w:p>
    <w:p w14:paraId="7810A2C5" w14:textId="6A6ED845" w:rsidR="00292B17" w:rsidRPr="00887F62" w:rsidRDefault="00AD1760" w:rsidP="0000652B">
      <w:pPr>
        <w:rPr>
          <w:rFonts w:ascii="Arial" w:hAnsi="Arial" w:cs="Arial"/>
          <w:color w:val="AAC237"/>
          <w:sz w:val="20"/>
          <w:szCs w:val="20"/>
        </w:rPr>
      </w:pPr>
      <w:r w:rsidRPr="00887F62">
        <w:rPr>
          <w:rFonts w:ascii="Arial" w:hAnsi="Arial" w:cs="Arial"/>
          <w:b/>
          <w:bCs/>
          <w:color w:val="AAC237"/>
          <w:sz w:val="20"/>
          <w:szCs w:val="20"/>
        </w:rPr>
        <w:t xml:space="preserve">Gains : </w:t>
      </w:r>
    </w:p>
    <w:p w14:paraId="41509592" w14:textId="5634F1F0" w:rsidR="004C7A05" w:rsidRPr="00887F62" w:rsidRDefault="00AD1760" w:rsidP="0000652B">
      <w:pPr>
        <w:rPr>
          <w:rFonts w:ascii="Arial" w:hAnsi="Arial" w:cs="Arial"/>
          <w:sz w:val="20"/>
          <w:szCs w:val="20"/>
        </w:rPr>
      </w:pPr>
      <w:r w:rsidRPr="00887F62">
        <w:rPr>
          <w:rFonts w:ascii="Arial" w:hAnsi="Arial" w:cs="Arial"/>
          <w:sz w:val="20"/>
          <w:szCs w:val="20"/>
        </w:rPr>
        <w:lastRenderedPageBreak/>
        <w:t xml:space="preserve">Les </w:t>
      </w:r>
      <w:r w:rsidR="00DA1D66" w:rsidRPr="00887F62">
        <w:rPr>
          <w:rFonts w:ascii="Arial" w:hAnsi="Arial" w:cs="Arial"/>
          <w:sz w:val="20"/>
          <w:szCs w:val="20"/>
        </w:rPr>
        <w:t>2</w:t>
      </w:r>
      <w:r w:rsidRPr="00887F62">
        <w:rPr>
          <w:rFonts w:ascii="Arial" w:hAnsi="Arial" w:cs="Arial"/>
          <w:sz w:val="20"/>
          <w:szCs w:val="20"/>
        </w:rPr>
        <w:t xml:space="preserve"> finalistes bénéficieront </w:t>
      </w:r>
      <w:r w:rsidR="00887F62" w:rsidRPr="00887F62">
        <w:rPr>
          <w:rFonts w:ascii="Arial" w:hAnsi="Arial" w:cs="Arial"/>
          <w:sz w:val="20"/>
          <w:szCs w:val="20"/>
        </w:rPr>
        <w:t xml:space="preserve">d’un </w:t>
      </w:r>
      <w:proofErr w:type="spellStart"/>
      <w:r w:rsidR="00887F62" w:rsidRPr="00887F62">
        <w:rPr>
          <w:rFonts w:ascii="Arial" w:hAnsi="Arial" w:cs="Arial"/>
          <w:sz w:val="20"/>
          <w:szCs w:val="20"/>
        </w:rPr>
        <w:t>p</w:t>
      </w:r>
      <w:r w:rsidR="00887F62" w:rsidRPr="00887F62">
        <w:rPr>
          <w:rFonts w:ascii="Arial" w:hAnsi="Arial" w:cs="Arial"/>
          <w:sz w:val="20"/>
          <w:szCs w:val="20"/>
        </w:rPr>
        <w:t>ich</w:t>
      </w:r>
      <w:proofErr w:type="spellEnd"/>
      <w:r w:rsidR="00887F62" w:rsidRPr="00887F62">
        <w:rPr>
          <w:rFonts w:ascii="Arial" w:hAnsi="Arial" w:cs="Arial"/>
          <w:sz w:val="20"/>
          <w:szCs w:val="20"/>
        </w:rPr>
        <w:t xml:space="preserve"> vidéo</w:t>
      </w:r>
      <w:r w:rsidR="00887F62" w:rsidRPr="00887F62">
        <w:rPr>
          <w:rFonts w:ascii="Arial" w:hAnsi="Arial" w:cs="Arial"/>
          <w:sz w:val="20"/>
          <w:szCs w:val="20"/>
        </w:rPr>
        <w:t xml:space="preserve"> qui</w:t>
      </w:r>
      <w:r w:rsidR="00887F62" w:rsidRPr="00887F62">
        <w:rPr>
          <w:rFonts w:ascii="Arial" w:hAnsi="Arial" w:cs="Arial"/>
          <w:sz w:val="20"/>
          <w:szCs w:val="20"/>
        </w:rPr>
        <w:t xml:space="preserve"> </w:t>
      </w:r>
      <w:r w:rsidR="00887F62" w:rsidRPr="00887F62">
        <w:rPr>
          <w:rFonts w:ascii="Arial" w:hAnsi="Arial" w:cs="Arial"/>
          <w:sz w:val="20"/>
          <w:szCs w:val="20"/>
        </w:rPr>
        <w:t xml:space="preserve">sera </w:t>
      </w:r>
      <w:r w:rsidR="00887F62" w:rsidRPr="00887F62">
        <w:rPr>
          <w:rFonts w:ascii="Arial" w:hAnsi="Arial" w:cs="Arial"/>
          <w:sz w:val="20"/>
          <w:szCs w:val="20"/>
        </w:rPr>
        <w:t>réalisé en live sur les réseaux-sociaux pour vous présenter au réseau après l'AXELERA Day</w:t>
      </w:r>
      <w:r w:rsidR="00887F62" w:rsidRPr="00887F62">
        <w:rPr>
          <w:rFonts w:ascii="Arial" w:hAnsi="Arial" w:cs="Arial"/>
          <w:sz w:val="20"/>
          <w:szCs w:val="20"/>
        </w:rPr>
        <w:t xml:space="preserve">. </w:t>
      </w:r>
      <w:r w:rsidRPr="00887F62">
        <w:rPr>
          <w:rFonts w:ascii="Arial" w:hAnsi="Arial" w:cs="Arial"/>
          <w:sz w:val="20"/>
          <w:szCs w:val="20"/>
        </w:rPr>
        <w:t xml:space="preserve">Les </w:t>
      </w:r>
      <w:r w:rsidR="009F0C52" w:rsidRPr="00887F62">
        <w:rPr>
          <w:rFonts w:ascii="Arial" w:hAnsi="Arial" w:cs="Arial"/>
          <w:sz w:val="20"/>
          <w:szCs w:val="20"/>
        </w:rPr>
        <w:t>2</w:t>
      </w:r>
      <w:r w:rsidRPr="00887F62">
        <w:rPr>
          <w:rFonts w:ascii="Arial" w:hAnsi="Arial" w:cs="Arial"/>
          <w:sz w:val="20"/>
          <w:szCs w:val="20"/>
        </w:rPr>
        <w:t xml:space="preserve"> </w:t>
      </w:r>
      <w:r w:rsidR="009F0C52" w:rsidRPr="00887F62">
        <w:rPr>
          <w:rFonts w:ascii="Arial" w:hAnsi="Arial" w:cs="Arial"/>
          <w:sz w:val="20"/>
          <w:szCs w:val="20"/>
        </w:rPr>
        <w:t>lauréats</w:t>
      </w:r>
      <w:r w:rsidRPr="00887F62">
        <w:rPr>
          <w:rFonts w:ascii="Arial" w:hAnsi="Arial" w:cs="Arial"/>
          <w:sz w:val="20"/>
          <w:szCs w:val="20"/>
        </w:rPr>
        <w:t xml:space="preserve"> seront également présentés lors du </w:t>
      </w:r>
      <w:r w:rsidR="009F0C52" w:rsidRPr="00887F62">
        <w:rPr>
          <w:rFonts w:ascii="Arial" w:hAnsi="Arial" w:cs="Arial"/>
          <w:sz w:val="20"/>
          <w:szCs w:val="20"/>
        </w:rPr>
        <w:t>point</w:t>
      </w:r>
      <w:r w:rsidRPr="00887F62">
        <w:rPr>
          <w:rFonts w:ascii="Arial" w:hAnsi="Arial" w:cs="Arial"/>
          <w:sz w:val="20"/>
          <w:szCs w:val="20"/>
        </w:rPr>
        <w:t xml:space="preserve"> Presse organisé à l’occasion de l’AXELERA Day.  </w:t>
      </w:r>
    </w:p>
    <w:p w14:paraId="16D91528" w14:textId="77777777" w:rsidR="004E6FA8" w:rsidRPr="00887F62" w:rsidRDefault="004E6FA8" w:rsidP="0000652B">
      <w:pPr>
        <w:rPr>
          <w:rFonts w:ascii="Arial" w:hAnsi="Arial" w:cs="Arial"/>
          <w:sz w:val="20"/>
          <w:szCs w:val="20"/>
        </w:rPr>
      </w:pPr>
    </w:p>
    <w:p w14:paraId="6843A7D0" w14:textId="429A709C" w:rsidR="0000652B" w:rsidRPr="00887F62" w:rsidRDefault="0000652B" w:rsidP="0000652B">
      <w:pPr>
        <w:rPr>
          <w:rFonts w:ascii="Arial" w:hAnsi="Arial" w:cs="Arial"/>
          <w:b/>
          <w:bCs/>
          <w:color w:val="AAC237"/>
          <w:sz w:val="20"/>
          <w:szCs w:val="20"/>
        </w:rPr>
      </w:pPr>
      <w:r w:rsidRPr="00887F62">
        <w:rPr>
          <w:rFonts w:ascii="Arial" w:hAnsi="Arial" w:cs="Arial"/>
          <w:b/>
          <w:bCs/>
          <w:color w:val="AAC237"/>
          <w:sz w:val="20"/>
          <w:szCs w:val="20"/>
        </w:rPr>
        <w:t>Conditions de participation :</w:t>
      </w:r>
    </w:p>
    <w:p w14:paraId="7D936072" w14:textId="77777777" w:rsidR="000D7682" w:rsidRPr="00887F62" w:rsidRDefault="000D7682" w:rsidP="000D7682">
      <w:pPr>
        <w:rPr>
          <w:rFonts w:ascii="Arial" w:hAnsi="Arial" w:cs="Arial"/>
          <w:sz w:val="20"/>
          <w:szCs w:val="20"/>
        </w:rPr>
      </w:pPr>
      <w:r w:rsidRPr="00887F62">
        <w:rPr>
          <w:rFonts w:ascii="Arial" w:hAnsi="Arial" w:cs="Arial"/>
          <w:sz w:val="20"/>
          <w:szCs w:val="20"/>
        </w:rPr>
        <w:t xml:space="preserve">Cet Appel à Communication est ouvert à tous les </w:t>
      </w:r>
      <w:r w:rsidRPr="00887F62">
        <w:rPr>
          <w:rFonts w:ascii="Arial" w:hAnsi="Arial" w:cs="Arial"/>
          <w:b/>
          <w:bCs/>
          <w:sz w:val="20"/>
          <w:szCs w:val="20"/>
        </w:rPr>
        <w:t>adhérents actifs</w:t>
      </w:r>
      <w:r w:rsidRPr="00887F62">
        <w:rPr>
          <w:rFonts w:ascii="Arial" w:hAnsi="Arial" w:cs="Arial"/>
          <w:sz w:val="20"/>
          <w:szCs w:val="20"/>
        </w:rPr>
        <w:t xml:space="preserve"> du pôle AXELERA :</w:t>
      </w:r>
    </w:p>
    <w:p w14:paraId="19E7E642" w14:textId="77777777" w:rsidR="000D7682" w:rsidRPr="00887F62" w:rsidRDefault="000D7682" w:rsidP="000D7682">
      <w:pPr>
        <w:pStyle w:val="Paragraphedeliste"/>
        <w:numPr>
          <w:ilvl w:val="0"/>
          <w:numId w:val="8"/>
        </w:numPr>
        <w:rPr>
          <w:rFonts w:ascii="Arial" w:hAnsi="Arial" w:cs="Arial"/>
          <w:sz w:val="20"/>
          <w:szCs w:val="20"/>
        </w:rPr>
      </w:pPr>
      <w:r w:rsidRPr="00887F62">
        <w:rPr>
          <w:rFonts w:ascii="Arial" w:hAnsi="Arial" w:cs="Arial"/>
          <w:sz w:val="20"/>
          <w:szCs w:val="20"/>
        </w:rPr>
        <w:t xml:space="preserve">Intervenant ou participant aux événements du pôle et/ou </w:t>
      </w:r>
    </w:p>
    <w:p w14:paraId="70793ABB" w14:textId="77777777" w:rsidR="000D7682" w:rsidRPr="00887F62" w:rsidRDefault="000D7682" w:rsidP="000D7682">
      <w:pPr>
        <w:pStyle w:val="Paragraphedeliste"/>
        <w:numPr>
          <w:ilvl w:val="0"/>
          <w:numId w:val="8"/>
        </w:numPr>
        <w:rPr>
          <w:rFonts w:ascii="Arial" w:hAnsi="Arial" w:cs="Arial"/>
          <w:sz w:val="20"/>
          <w:szCs w:val="20"/>
        </w:rPr>
      </w:pPr>
      <w:r w:rsidRPr="00887F62">
        <w:rPr>
          <w:rFonts w:ascii="Arial" w:hAnsi="Arial" w:cs="Arial"/>
          <w:sz w:val="20"/>
          <w:szCs w:val="20"/>
        </w:rPr>
        <w:t>Contribuant au fonctionnement de l’association (à jour de cotisation, expert, conseil, …) et/ou</w:t>
      </w:r>
    </w:p>
    <w:p w14:paraId="75CF0015" w14:textId="77777777" w:rsidR="000D7682" w:rsidRPr="00887F62" w:rsidRDefault="000D7682" w:rsidP="000D7682">
      <w:pPr>
        <w:pStyle w:val="Paragraphedeliste"/>
        <w:numPr>
          <w:ilvl w:val="0"/>
          <w:numId w:val="8"/>
        </w:numPr>
        <w:rPr>
          <w:rFonts w:ascii="Arial" w:hAnsi="Arial" w:cs="Arial"/>
          <w:sz w:val="20"/>
          <w:szCs w:val="20"/>
        </w:rPr>
      </w:pPr>
      <w:r w:rsidRPr="00887F62">
        <w:rPr>
          <w:rFonts w:ascii="Arial" w:hAnsi="Arial" w:cs="Arial"/>
          <w:sz w:val="20"/>
          <w:szCs w:val="20"/>
        </w:rPr>
        <w:t xml:space="preserve">Bénéficiant ou ayant bénéficié d’un accompagnement par le pôle. </w:t>
      </w:r>
    </w:p>
    <w:p w14:paraId="60FD8D57" w14:textId="5F7144C1" w:rsidR="006A0CEE" w:rsidRPr="00887F62" w:rsidRDefault="006A0CEE" w:rsidP="006A0CEE">
      <w:pPr>
        <w:rPr>
          <w:rFonts w:ascii="Arial" w:hAnsi="Arial" w:cs="Arial"/>
          <w:sz w:val="20"/>
          <w:szCs w:val="20"/>
        </w:rPr>
      </w:pPr>
      <w:r w:rsidRPr="00887F62">
        <w:rPr>
          <w:rFonts w:ascii="Arial" w:hAnsi="Arial" w:cs="Arial"/>
          <w:sz w:val="20"/>
          <w:szCs w:val="20"/>
        </w:rPr>
        <w:t xml:space="preserve">Le pôle effectuera une sélection de 4 finalistes. Cependant, toutes les propositions jugées d’intérêt seront mises en valeur dans le livret édité à l’occasion de l’AXELERA Day et diffusé à la presse et sur notre site internet. </w:t>
      </w:r>
    </w:p>
    <w:p w14:paraId="5A158418" w14:textId="76319C62" w:rsidR="00721409" w:rsidRPr="00887F62" w:rsidRDefault="006A0CEE" w:rsidP="0000652B">
      <w:pPr>
        <w:rPr>
          <w:rFonts w:ascii="Arial" w:hAnsi="Arial" w:cs="Arial"/>
          <w:sz w:val="20"/>
          <w:szCs w:val="20"/>
        </w:rPr>
      </w:pPr>
      <w:r w:rsidRPr="00887F62">
        <w:rPr>
          <w:rFonts w:ascii="Arial" w:hAnsi="Arial" w:cs="Arial"/>
          <w:sz w:val="20"/>
          <w:szCs w:val="20"/>
        </w:rPr>
        <w:t xml:space="preserve">La révélation des deux gagnants se fera en live lors de l’AXELERA Day. </w:t>
      </w:r>
      <w:r w:rsidRPr="00887F62">
        <w:rPr>
          <w:rFonts w:ascii="Arial" w:hAnsi="Arial" w:cs="Arial"/>
          <w:sz w:val="20"/>
          <w:szCs w:val="20"/>
        </w:rPr>
        <w:br/>
      </w:r>
      <w:r w:rsidR="00ED5A29" w:rsidRPr="00887F62">
        <w:rPr>
          <w:rFonts w:ascii="Arial" w:hAnsi="Arial" w:cs="Arial"/>
          <w:sz w:val="20"/>
          <w:szCs w:val="20"/>
        </w:rPr>
        <w:t xml:space="preserve">Pour pouvoir candidater, merci de nous renvoyer le tableau ci-dessous complété à adresser </w:t>
      </w:r>
      <w:r w:rsidRPr="00887F62">
        <w:rPr>
          <w:rFonts w:ascii="Arial" w:hAnsi="Arial" w:cs="Arial"/>
          <w:sz w:val="20"/>
          <w:szCs w:val="20"/>
        </w:rPr>
        <w:t xml:space="preserve">à </w:t>
      </w:r>
      <w:r w:rsidR="004A5DDF" w:rsidRPr="00887F62">
        <w:rPr>
          <w:rFonts w:ascii="Arial" w:hAnsi="Arial" w:cs="Arial"/>
          <w:sz w:val="20"/>
          <w:szCs w:val="20"/>
        </w:rPr>
        <w:t xml:space="preserve">Laura-Mia </w:t>
      </w:r>
      <w:r w:rsidR="00177EC1" w:rsidRPr="00887F62">
        <w:rPr>
          <w:rFonts w:ascii="Arial" w:hAnsi="Arial" w:cs="Arial"/>
          <w:sz w:val="20"/>
          <w:szCs w:val="20"/>
        </w:rPr>
        <w:t xml:space="preserve">GRÉVON </w:t>
      </w:r>
      <w:r w:rsidR="004A5DDF" w:rsidRPr="00887F62">
        <w:rPr>
          <w:rFonts w:ascii="Arial" w:hAnsi="Arial" w:cs="Arial"/>
          <w:sz w:val="20"/>
          <w:szCs w:val="20"/>
        </w:rPr>
        <w:t>(</w:t>
      </w:r>
      <w:hyperlink r:id="rId7" w:history="1">
        <w:r w:rsidR="004A5DDF" w:rsidRPr="00887F62">
          <w:rPr>
            <w:rStyle w:val="Lienhypertexte"/>
            <w:rFonts w:ascii="Arial" w:hAnsi="Arial" w:cs="Arial"/>
            <w:sz w:val="20"/>
            <w:szCs w:val="20"/>
          </w:rPr>
          <w:t>laura.grevon@axelera.org</w:t>
        </w:r>
      </w:hyperlink>
      <w:r w:rsidR="004A5DDF" w:rsidRPr="00887F62">
        <w:rPr>
          <w:rFonts w:ascii="Arial" w:hAnsi="Arial" w:cs="Arial"/>
          <w:sz w:val="20"/>
          <w:szCs w:val="20"/>
        </w:rPr>
        <w:t xml:space="preserve">) </w:t>
      </w:r>
    </w:p>
    <w:p w14:paraId="4B989B97" w14:textId="5ACD179C" w:rsidR="00292B17" w:rsidRPr="00887F62" w:rsidRDefault="00292B17" w:rsidP="0000652B">
      <w:pPr>
        <w:rPr>
          <w:rFonts w:ascii="Arial" w:hAnsi="Arial" w:cs="Arial"/>
          <w:sz w:val="20"/>
          <w:szCs w:val="20"/>
          <w:u w:val="single"/>
        </w:rPr>
      </w:pPr>
      <w:r w:rsidRPr="00887F62">
        <w:rPr>
          <w:rFonts w:ascii="Arial" w:hAnsi="Arial" w:cs="Arial"/>
          <w:sz w:val="20"/>
          <w:szCs w:val="20"/>
        </w:rPr>
        <w:t xml:space="preserve">Date limite de participation : </w:t>
      </w:r>
      <w:r w:rsidR="00100475" w:rsidRPr="00887F62">
        <w:rPr>
          <w:rFonts w:ascii="Arial" w:hAnsi="Arial" w:cs="Arial"/>
          <w:sz w:val="20"/>
          <w:szCs w:val="20"/>
          <w:u w:val="single"/>
        </w:rPr>
        <w:t>vendredi</w:t>
      </w:r>
      <w:r w:rsidR="004A5DDF" w:rsidRPr="00887F62">
        <w:rPr>
          <w:rFonts w:ascii="Arial" w:hAnsi="Arial" w:cs="Arial"/>
          <w:sz w:val="20"/>
          <w:szCs w:val="20"/>
          <w:u w:val="single"/>
        </w:rPr>
        <w:t xml:space="preserve"> </w:t>
      </w:r>
      <w:r w:rsidR="00100475" w:rsidRPr="00887F62">
        <w:rPr>
          <w:rFonts w:ascii="Arial" w:hAnsi="Arial" w:cs="Arial"/>
          <w:sz w:val="20"/>
          <w:szCs w:val="20"/>
          <w:u w:val="single"/>
        </w:rPr>
        <w:t>17</w:t>
      </w:r>
      <w:r w:rsidR="004A5DDF" w:rsidRPr="00887F62">
        <w:rPr>
          <w:rFonts w:ascii="Arial" w:hAnsi="Arial" w:cs="Arial"/>
          <w:sz w:val="20"/>
          <w:szCs w:val="20"/>
          <w:u w:val="single"/>
        </w:rPr>
        <w:t xml:space="preserve"> mai</w:t>
      </w:r>
      <w:r w:rsidRPr="00887F62">
        <w:rPr>
          <w:rFonts w:ascii="Arial" w:hAnsi="Arial" w:cs="Arial"/>
          <w:sz w:val="20"/>
          <w:szCs w:val="20"/>
          <w:u w:val="single"/>
        </w:rPr>
        <w:t xml:space="preserve"> 18h</w:t>
      </w:r>
      <w:r w:rsidRPr="00887F62">
        <w:rPr>
          <w:rFonts w:ascii="Arial" w:hAnsi="Arial" w:cs="Arial"/>
          <w:sz w:val="20"/>
          <w:szCs w:val="20"/>
          <w:u w:val="single"/>
        </w:rPr>
        <w:br/>
      </w:r>
    </w:p>
    <w:p w14:paraId="34F15391" w14:textId="74E0D37F" w:rsidR="00E73A85" w:rsidRPr="00887F62" w:rsidRDefault="00E73A85" w:rsidP="0000652B">
      <w:pPr>
        <w:rPr>
          <w:rFonts w:ascii="Arial" w:hAnsi="Arial" w:cs="Arial"/>
          <w:b/>
          <w:bCs/>
          <w:color w:val="AAC237"/>
          <w:sz w:val="20"/>
          <w:szCs w:val="20"/>
        </w:rPr>
      </w:pPr>
      <w:r w:rsidRPr="00887F62">
        <w:rPr>
          <w:rFonts w:ascii="Arial" w:hAnsi="Arial" w:cs="Arial"/>
          <w:b/>
          <w:bCs/>
          <w:color w:val="AAC237"/>
          <w:sz w:val="20"/>
          <w:szCs w:val="20"/>
        </w:rPr>
        <w:t>Critères de sélection :</w:t>
      </w:r>
    </w:p>
    <w:p w14:paraId="64F725D1" w14:textId="035DBA38" w:rsidR="00E73A85" w:rsidRPr="00887F62" w:rsidRDefault="00E73A85" w:rsidP="00E73A85">
      <w:pPr>
        <w:pStyle w:val="Paragraphedeliste"/>
        <w:numPr>
          <w:ilvl w:val="0"/>
          <w:numId w:val="5"/>
        </w:numPr>
        <w:rPr>
          <w:rFonts w:ascii="Arial" w:hAnsi="Arial" w:cs="Arial"/>
          <w:sz w:val="20"/>
          <w:szCs w:val="20"/>
        </w:rPr>
      </w:pPr>
      <w:r w:rsidRPr="00887F62">
        <w:rPr>
          <w:rFonts w:ascii="Arial" w:hAnsi="Arial" w:cs="Arial"/>
          <w:sz w:val="20"/>
          <w:szCs w:val="20"/>
        </w:rPr>
        <w:t>Adéquation feuille de route stratégique du pôle</w:t>
      </w:r>
      <w:r w:rsidR="00ED5A29" w:rsidRPr="00887F62">
        <w:rPr>
          <w:rFonts w:ascii="Arial" w:hAnsi="Arial" w:cs="Arial"/>
          <w:sz w:val="20"/>
          <w:szCs w:val="20"/>
        </w:rPr>
        <w:t xml:space="preserve">, </w:t>
      </w:r>
      <w:r w:rsidRPr="00887F62">
        <w:rPr>
          <w:rFonts w:ascii="Arial" w:hAnsi="Arial" w:cs="Arial"/>
          <w:sz w:val="20"/>
          <w:szCs w:val="20"/>
        </w:rPr>
        <w:t>répondant à l’un de nos 5 axes stratégiques :</w:t>
      </w:r>
      <w:r w:rsidRPr="00887F62">
        <w:rPr>
          <w:rFonts w:ascii="Arial" w:hAnsi="Arial" w:cs="Arial"/>
          <w:sz w:val="20"/>
          <w:szCs w:val="20"/>
        </w:rPr>
        <w:br/>
        <w:t>- Matières premières renouvelables</w:t>
      </w:r>
      <w:r w:rsidRPr="00887F62">
        <w:rPr>
          <w:rFonts w:ascii="Arial" w:hAnsi="Arial" w:cs="Arial"/>
          <w:sz w:val="20"/>
          <w:szCs w:val="20"/>
        </w:rPr>
        <w:br/>
        <w:t>- Usine Eco-efficiente</w:t>
      </w:r>
      <w:r w:rsidRPr="00887F62">
        <w:rPr>
          <w:rFonts w:ascii="Arial" w:hAnsi="Arial" w:cs="Arial"/>
          <w:sz w:val="20"/>
          <w:szCs w:val="20"/>
        </w:rPr>
        <w:br/>
        <w:t>- Matériaux et produits pour les filières industrielles</w:t>
      </w:r>
      <w:r w:rsidRPr="00887F62">
        <w:rPr>
          <w:rFonts w:ascii="Arial" w:hAnsi="Arial" w:cs="Arial"/>
          <w:sz w:val="20"/>
          <w:szCs w:val="20"/>
        </w:rPr>
        <w:br/>
        <w:t>- Valorisation de déchets et sous</w:t>
      </w:r>
      <w:r w:rsidR="00ED5A29" w:rsidRPr="00887F62">
        <w:rPr>
          <w:rFonts w:ascii="Arial" w:hAnsi="Arial" w:cs="Arial"/>
          <w:sz w:val="20"/>
          <w:szCs w:val="20"/>
        </w:rPr>
        <w:t>-</w:t>
      </w:r>
      <w:r w:rsidRPr="00887F62">
        <w:rPr>
          <w:rFonts w:ascii="Arial" w:hAnsi="Arial" w:cs="Arial"/>
          <w:sz w:val="20"/>
          <w:szCs w:val="20"/>
        </w:rPr>
        <w:t>produits</w:t>
      </w:r>
      <w:r w:rsidRPr="00887F62">
        <w:rPr>
          <w:rFonts w:ascii="Arial" w:hAnsi="Arial" w:cs="Arial"/>
          <w:sz w:val="20"/>
          <w:szCs w:val="20"/>
        </w:rPr>
        <w:br/>
        <w:t>- Préservation et restauration des ressources naturelles (eau, air, sol)</w:t>
      </w:r>
      <w:r w:rsidR="00ED5A29" w:rsidRPr="00887F62">
        <w:rPr>
          <w:rFonts w:ascii="Arial" w:hAnsi="Arial" w:cs="Arial"/>
          <w:sz w:val="20"/>
          <w:szCs w:val="20"/>
        </w:rPr>
        <w:br/>
      </w:r>
    </w:p>
    <w:p w14:paraId="78729FE9" w14:textId="3DBD9571" w:rsidR="00E73A85" w:rsidRPr="00887F62" w:rsidRDefault="00E73A85" w:rsidP="00E73A85">
      <w:pPr>
        <w:pStyle w:val="Paragraphedeliste"/>
        <w:numPr>
          <w:ilvl w:val="0"/>
          <w:numId w:val="5"/>
        </w:numPr>
        <w:rPr>
          <w:rFonts w:ascii="Arial" w:hAnsi="Arial" w:cs="Arial"/>
          <w:sz w:val="20"/>
          <w:szCs w:val="20"/>
        </w:rPr>
      </w:pPr>
      <w:r w:rsidRPr="00887F62">
        <w:rPr>
          <w:rFonts w:ascii="Arial" w:hAnsi="Arial" w:cs="Arial"/>
          <w:sz w:val="20"/>
          <w:szCs w:val="20"/>
        </w:rPr>
        <w:t xml:space="preserve">Relation gagnant / gagnant </w:t>
      </w:r>
      <w:r w:rsidR="00ED5A29" w:rsidRPr="00887F62">
        <w:rPr>
          <w:rFonts w:ascii="Arial" w:hAnsi="Arial" w:cs="Arial"/>
          <w:sz w:val="20"/>
          <w:szCs w:val="20"/>
        </w:rPr>
        <w:br/>
      </w:r>
    </w:p>
    <w:p w14:paraId="606D9771" w14:textId="6224804E" w:rsidR="00E73A85" w:rsidRPr="00887F62" w:rsidRDefault="00E73A85" w:rsidP="00E73A85">
      <w:pPr>
        <w:pStyle w:val="Paragraphedeliste"/>
        <w:numPr>
          <w:ilvl w:val="0"/>
          <w:numId w:val="5"/>
        </w:numPr>
        <w:rPr>
          <w:rFonts w:ascii="Arial" w:hAnsi="Arial" w:cs="Arial"/>
          <w:sz w:val="20"/>
          <w:szCs w:val="20"/>
        </w:rPr>
      </w:pPr>
      <w:r w:rsidRPr="00887F62">
        <w:rPr>
          <w:rFonts w:ascii="Arial" w:hAnsi="Arial" w:cs="Arial"/>
          <w:sz w:val="20"/>
          <w:szCs w:val="20"/>
        </w:rPr>
        <w:t xml:space="preserve">Répondant à un enjeu majeur </w:t>
      </w:r>
      <w:r w:rsidR="009F0C52" w:rsidRPr="00887F62">
        <w:rPr>
          <w:rFonts w:ascii="Arial" w:hAnsi="Arial" w:cs="Arial"/>
          <w:sz w:val="20"/>
          <w:szCs w:val="20"/>
        </w:rPr>
        <w:t xml:space="preserve">économique, </w:t>
      </w:r>
      <w:r w:rsidRPr="00887F62">
        <w:rPr>
          <w:rFonts w:ascii="Arial" w:hAnsi="Arial" w:cs="Arial"/>
          <w:sz w:val="20"/>
          <w:szCs w:val="20"/>
        </w:rPr>
        <w:t xml:space="preserve">sociétal </w:t>
      </w:r>
      <w:r w:rsidR="009F0C52" w:rsidRPr="00887F62">
        <w:rPr>
          <w:rFonts w:ascii="Arial" w:hAnsi="Arial" w:cs="Arial"/>
          <w:sz w:val="20"/>
          <w:szCs w:val="20"/>
        </w:rPr>
        <w:t>et/</w:t>
      </w:r>
      <w:r w:rsidRPr="00887F62">
        <w:rPr>
          <w:rFonts w:ascii="Arial" w:hAnsi="Arial" w:cs="Arial"/>
          <w:sz w:val="20"/>
          <w:szCs w:val="20"/>
        </w:rPr>
        <w:t xml:space="preserve">ou environnemental de la filière </w:t>
      </w:r>
    </w:p>
    <w:p w14:paraId="4B90EEE0" w14:textId="77777777" w:rsidR="00E73A85" w:rsidRPr="00887F62" w:rsidRDefault="00E73A85" w:rsidP="0000652B">
      <w:pPr>
        <w:rPr>
          <w:rFonts w:ascii="Arial" w:hAnsi="Arial" w:cs="Arial"/>
          <w:sz w:val="20"/>
          <w:szCs w:val="20"/>
          <w:u w:val="single"/>
        </w:rPr>
      </w:pPr>
    </w:p>
    <w:p w14:paraId="7F61E44B" w14:textId="48AC8E47" w:rsidR="00292B17" w:rsidRPr="00887F62" w:rsidRDefault="00292B17" w:rsidP="0000652B">
      <w:pPr>
        <w:rPr>
          <w:rFonts w:ascii="Arial" w:hAnsi="Arial" w:cs="Arial"/>
          <w:sz w:val="20"/>
          <w:szCs w:val="20"/>
          <w:u w:val="single"/>
        </w:rPr>
      </w:pPr>
      <w:r w:rsidRPr="00887F62">
        <w:rPr>
          <w:rFonts w:ascii="Arial" w:hAnsi="Arial" w:cs="Arial"/>
          <w:b/>
          <w:bCs/>
          <w:color w:val="AAC237"/>
          <w:sz w:val="20"/>
          <w:szCs w:val="20"/>
        </w:rPr>
        <w:t xml:space="preserve">Contact : </w:t>
      </w:r>
    </w:p>
    <w:p w14:paraId="24FF05B4" w14:textId="1DF279E3" w:rsidR="00292B17" w:rsidRPr="00887F62" w:rsidRDefault="004A5DDF" w:rsidP="0000652B">
      <w:pPr>
        <w:rPr>
          <w:rFonts w:ascii="Arial" w:hAnsi="Arial" w:cs="Arial"/>
          <w:sz w:val="20"/>
          <w:szCs w:val="20"/>
        </w:rPr>
      </w:pPr>
      <w:r w:rsidRPr="00887F62">
        <w:rPr>
          <w:rFonts w:ascii="Arial" w:hAnsi="Arial" w:cs="Arial"/>
          <w:sz w:val="20"/>
          <w:szCs w:val="20"/>
        </w:rPr>
        <w:t xml:space="preserve">Laura-Mia </w:t>
      </w:r>
      <w:r w:rsidR="00177EC1" w:rsidRPr="00887F62">
        <w:rPr>
          <w:rFonts w:ascii="Arial" w:hAnsi="Arial" w:cs="Arial"/>
          <w:sz w:val="20"/>
          <w:szCs w:val="20"/>
        </w:rPr>
        <w:t>GRÉVON</w:t>
      </w:r>
      <w:r w:rsidR="00292B17" w:rsidRPr="00887F62">
        <w:rPr>
          <w:rFonts w:ascii="Arial" w:hAnsi="Arial" w:cs="Arial"/>
          <w:sz w:val="20"/>
          <w:szCs w:val="20"/>
        </w:rPr>
        <w:br/>
      </w:r>
      <w:r w:rsidR="00FE5EA7" w:rsidRPr="00887F62">
        <w:rPr>
          <w:rFonts w:ascii="Arial" w:hAnsi="Arial" w:cs="Arial"/>
          <w:sz w:val="20"/>
          <w:szCs w:val="20"/>
        </w:rPr>
        <w:t>Directrice</w:t>
      </w:r>
      <w:r w:rsidRPr="00887F62">
        <w:rPr>
          <w:rFonts w:ascii="Arial" w:hAnsi="Arial" w:cs="Arial"/>
          <w:sz w:val="20"/>
          <w:szCs w:val="20"/>
        </w:rPr>
        <w:t xml:space="preserve"> Communication &amp; Evénements</w:t>
      </w:r>
      <w:r w:rsidRPr="00887F62">
        <w:rPr>
          <w:rFonts w:ascii="Arial" w:hAnsi="Arial" w:cs="Arial"/>
          <w:sz w:val="20"/>
          <w:szCs w:val="20"/>
        </w:rPr>
        <w:br/>
      </w:r>
      <w:hyperlink r:id="rId8" w:history="1">
        <w:r w:rsidRPr="00887F62">
          <w:rPr>
            <w:rStyle w:val="Lienhypertexte"/>
            <w:rFonts w:ascii="Arial" w:hAnsi="Arial" w:cs="Arial"/>
            <w:sz w:val="20"/>
            <w:szCs w:val="20"/>
          </w:rPr>
          <w:t>laura.grevon@axelera.org</w:t>
        </w:r>
      </w:hyperlink>
      <w:r w:rsidRPr="00887F62">
        <w:rPr>
          <w:rStyle w:val="Lienhypertexte"/>
          <w:rFonts w:ascii="Arial" w:hAnsi="Arial" w:cs="Arial"/>
          <w:sz w:val="20"/>
          <w:szCs w:val="20"/>
        </w:rPr>
        <w:t xml:space="preserve"> </w:t>
      </w:r>
      <w:r w:rsidR="00292B17" w:rsidRPr="00887F62">
        <w:rPr>
          <w:rFonts w:ascii="Arial" w:hAnsi="Arial" w:cs="Arial"/>
          <w:sz w:val="20"/>
          <w:szCs w:val="20"/>
          <w:u w:val="single"/>
        </w:rPr>
        <w:t xml:space="preserve"> </w:t>
      </w:r>
    </w:p>
    <w:p w14:paraId="2960F1DC" w14:textId="6E799283" w:rsidR="005B391C" w:rsidRPr="00887F62" w:rsidRDefault="005B391C" w:rsidP="0000652B">
      <w:pPr>
        <w:rPr>
          <w:rFonts w:ascii="Arial" w:hAnsi="Arial" w:cs="Arial"/>
          <w:b/>
          <w:bCs/>
          <w:color w:val="AAC237"/>
          <w:sz w:val="20"/>
          <w:szCs w:val="20"/>
        </w:rPr>
      </w:pPr>
    </w:p>
    <w:p w14:paraId="48F6A400" w14:textId="38FE69F2" w:rsidR="00ED5A29" w:rsidRPr="00887F62" w:rsidRDefault="00ED5A29" w:rsidP="0000652B">
      <w:pPr>
        <w:rPr>
          <w:rFonts w:ascii="Arial" w:hAnsi="Arial" w:cs="Arial"/>
          <w:b/>
          <w:bCs/>
          <w:color w:val="AAC237"/>
          <w:sz w:val="20"/>
          <w:szCs w:val="20"/>
        </w:rPr>
      </w:pPr>
    </w:p>
    <w:p w14:paraId="13332981" w14:textId="2CCC035F" w:rsidR="00ED5A29" w:rsidRPr="00887F62" w:rsidRDefault="00ED5A29" w:rsidP="0000652B">
      <w:pPr>
        <w:rPr>
          <w:rFonts w:ascii="Arial" w:hAnsi="Arial" w:cs="Arial"/>
          <w:b/>
          <w:bCs/>
          <w:color w:val="AAC237"/>
          <w:sz w:val="20"/>
          <w:szCs w:val="20"/>
        </w:rPr>
      </w:pPr>
    </w:p>
    <w:p w14:paraId="29AA0E42" w14:textId="7BF1BD09" w:rsidR="00ED5A29" w:rsidRPr="00887F62" w:rsidRDefault="00ED5A29" w:rsidP="0000652B">
      <w:pPr>
        <w:rPr>
          <w:rFonts w:ascii="Arial" w:hAnsi="Arial" w:cs="Arial"/>
          <w:b/>
          <w:bCs/>
          <w:color w:val="AAC237"/>
          <w:sz w:val="20"/>
          <w:szCs w:val="20"/>
        </w:rPr>
      </w:pPr>
    </w:p>
    <w:p w14:paraId="03EDF1EB" w14:textId="5A666A5C" w:rsidR="00ED5A29" w:rsidRPr="00887F62" w:rsidRDefault="00ED5A29" w:rsidP="0000652B">
      <w:pPr>
        <w:rPr>
          <w:rFonts w:ascii="Arial" w:hAnsi="Arial" w:cs="Arial"/>
          <w:b/>
          <w:bCs/>
          <w:color w:val="AAC237"/>
          <w:sz w:val="20"/>
          <w:szCs w:val="20"/>
        </w:rPr>
      </w:pPr>
    </w:p>
    <w:p w14:paraId="260B28C9" w14:textId="152866F0" w:rsidR="00ED5A29" w:rsidRPr="00887F62" w:rsidRDefault="00ED5A29" w:rsidP="0000652B">
      <w:pPr>
        <w:rPr>
          <w:rFonts w:ascii="Arial" w:hAnsi="Arial" w:cs="Arial"/>
          <w:b/>
          <w:bCs/>
          <w:color w:val="AAC237"/>
          <w:sz w:val="20"/>
          <w:szCs w:val="20"/>
        </w:rPr>
      </w:pPr>
    </w:p>
    <w:p w14:paraId="4A01B657" w14:textId="3EBD0770" w:rsidR="00ED5A29" w:rsidRPr="00887F62" w:rsidRDefault="00ED5A29" w:rsidP="0000652B">
      <w:pPr>
        <w:rPr>
          <w:rFonts w:ascii="Arial" w:hAnsi="Arial" w:cs="Arial"/>
          <w:b/>
          <w:bCs/>
          <w:color w:val="AAC237"/>
          <w:sz w:val="20"/>
          <w:szCs w:val="20"/>
        </w:rPr>
      </w:pPr>
    </w:p>
    <w:p w14:paraId="74D339BD" w14:textId="665AF0A2" w:rsidR="00ED5A29" w:rsidRPr="00887F62" w:rsidRDefault="00ED5A29" w:rsidP="0000652B">
      <w:pPr>
        <w:rPr>
          <w:rFonts w:ascii="Arial" w:hAnsi="Arial" w:cs="Arial"/>
          <w:b/>
          <w:bCs/>
          <w:color w:val="AAC237"/>
          <w:sz w:val="20"/>
          <w:szCs w:val="20"/>
        </w:rPr>
      </w:pPr>
    </w:p>
    <w:p w14:paraId="49CE631F" w14:textId="0DBD8829" w:rsidR="00ED5A29" w:rsidRPr="00887F62" w:rsidRDefault="00ED5A29" w:rsidP="0000652B">
      <w:pPr>
        <w:rPr>
          <w:rFonts w:ascii="Arial" w:hAnsi="Arial" w:cs="Arial"/>
          <w:b/>
          <w:bCs/>
          <w:color w:val="AAC237"/>
          <w:sz w:val="20"/>
          <w:szCs w:val="20"/>
        </w:rPr>
      </w:pPr>
    </w:p>
    <w:p w14:paraId="3B1D55F3" w14:textId="6F7728EF" w:rsidR="00ED5A29" w:rsidRPr="00887F62" w:rsidRDefault="00ED5A29" w:rsidP="0000652B">
      <w:pPr>
        <w:rPr>
          <w:rFonts w:ascii="Arial" w:hAnsi="Arial" w:cs="Arial"/>
          <w:b/>
          <w:bCs/>
          <w:color w:val="AAC237"/>
          <w:sz w:val="20"/>
          <w:szCs w:val="20"/>
        </w:rPr>
      </w:pPr>
    </w:p>
    <w:p w14:paraId="5D62A2E2" w14:textId="77777777" w:rsidR="00ED5A29" w:rsidRPr="00887F62" w:rsidRDefault="00ED5A29" w:rsidP="0000652B">
      <w:pPr>
        <w:rPr>
          <w:rFonts w:ascii="Arial" w:hAnsi="Arial" w:cs="Arial"/>
          <w:b/>
          <w:bCs/>
          <w:color w:val="AAC237"/>
          <w:sz w:val="20"/>
          <w:szCs w:val="20"/>
        </w:rPr>
      </w:pPr>
    </w:p>
    <w:p w14:paraId="26829C0A" w14:textId="1C988C3E" w:rsidR="00292B17" w:rsidRPr="00887F62" w:rsidRDefault="00292B17" w:rsidP="0000652B">
      <w:pPr>
        <w:rPr>
          <w:rFonts w:ascii="Arial" w:hAnsi="Arial" w:cs="Arial"/>
          <w:b/>
          <w:bCs/>
          <w:color w:val="AAC237"/>
        </w:rPr>
      </w:pPr>
      <w:r w:rsidRPr="00887F62">
        <w:rPr>
          <w:rFonts w:ascii="Arial" w:hAnsi="Arial" w:cs="Arial"/>
          <w:b/>
          <w:bCs/>
          <w:color w:val="AAC237"/>
        </w:rPr>
        <w:t xml:space="preserve">Tableau candidature </w:t>
      </w:r>
      <w:r w:rsidR="006A0CEE" w:rsidRPr="00887F62">
        <w:rPr>
          <w:rFonts w:ascii="Arial" w:hAnsi="Arial" w:cs="Arial"/>
          <w:b/>
          <w:bCs/>
          <w:color w:val="AAC237"/>
        </w:rPr>
        <w:t>Trophée</w:t>
      </w:r>
      <w:r w:rsidR="00ED5A29" w:rsidRPr="00887F62">
        <w:rPr>
          <w:rFonts w:ascii="Arial" w:hAnsi="Arial" w:cs="Arial"/>
          <w:b/>
          <w:bCs/>
          <w:color w:val="AAC237"/>
        </w:rPr>
        <w:t xml:space="preserve"> </w:t>
      </w:r>
      <w:r w:rsidRPr="00887F62">
        <w:rPr>
          <w:rFonts w:ascii="Arial" w:hAnsi="Arial" w:cs="Arial"/>
          <w:b/>
          <w:bCs/>
          <w:color w:val="AAC237"/>
        </w:rPr>
        <w:t>:</w:t>
      </w:r>
    </w:p>
    <w:p w14:paraId="1DB9CAD7" w14:textId="77777777" w:rsidR="00292B17" w:rsidRPr="00887F62" w:rsidRDefault="00292B17" w:rsidP="0000652B">
      <w:pPr>
        <w:rPr>
          <w:rFonts w:ascii="Arial" w:hAnsi="Arial" w:cs="Arial"/>
          <w:sz w:val="20"/>
          <w:szCs w:val="20"/>
        </w:rPr>
      </w:pPr>
    </w:p>
    <w:tbl>
      <w:tblPr>
        <w:tblStyle w:val="Grilledutableau"/>
        <w:tblW w:w="0" w:type="auto"/>
        <w:tblLook w:val="04A0" w:firstRow="1" w:lastRow="0" w:firstColumn="1" w:lastColumn="0" w:noHBand="0" w:noVBand="1"/>
      </w:tblPr>
      <w:tblGrid>
        <w:gridCol w:w="4531"/>
        <w:gridCol w:w="4531"/>
      </w:tblGrid>
      <w:tr w:rsidR="0000652B" w:rsidRPr="00887F62" w14:paraId="7C9E0545" w14:textId="77777777" w:rsidTr="0000652B">
        <w:tc>
          <w:tcPr>
            <w:tcW w:w="4531" w:type="dxa"/>
          </w:tcPr>
          <w:p w14:paraId="7DB253AC" w14:textId="4958CB3C" w:rsidR="0000652B" w:rsidRPr="00887F62" w:rsidRDefault="00ED5A29" w:rsidP="0000652B">
            <w:pPr>
              <w:rPr>
                <w:rFonts w:ascii="Arial" w:hAnsi="Arial" w:cs="Arial"/>
                <w:b/>
                <w:bCs/>
                <w:sz w:val="18"/>
                <w:szCs w:val="18"/>
              </w:rPr>
            </w:pPr>
            <w:r w:rsidRPr="00887F62">
              <w:rPr>
                <w:rFonts w:ascii="Arial" w:hAnsi="Arial" w:cs="Arial"/>
                <w:b/>
                <w:bCs/>
                <w:sz w:val="18"/>
                <w:szCs w:val="18"/>
              </w:rPr>
              <w:t>Choix du trophée</w:t>
            </w:r>
          </w:p>
        </w:tc>
        <w:tc>
          <w:tcPr>
            <w:tcW w:w="4531" w:type="dxa"/>
          </w:tcPr>
          <w:p w14:paraId="3D40DE54" w14:textId="77777777" w:rsidR="0000652B" w:rsidRPr="00887F62" w:rsidRDefault="0000652B" w:rsidP="0000652B">
            <w:pPr>
              <w:rPr>
                <w:rFonts w:ascii="Arial" w:hAnsi="Arial" w:cs="Arial"/>
                <w:sz w:val="18"/>
                <w:szCs w:val="18"/>
              </w:rPr>
            </w:pPr>
          </w:p>
        </w:tc>
      </w:tr>
      <w:tr w:rsidR="00ED5A29" w:rsidRPr="00887F62" w14:paraId="65C418D4" w14:textId="77777777" w:rsidTr="0000652B">
        <w:tc>
          <w:tcPr>
            <w:tcW w:w="4531" w:type="dxa"/>
          </w:tcPr>
          <w:p w14:paraId="2FB005F2" w14:textId="142611E0" w:rsidR="00ED5A29" w:rsidRPr="00887F62" w:rsidRDefault="00ED5A29" w:rsidP="0000652B">
            <w:pPr>
              <w:rPr>
                <w:rFonts w:ascii="Arial" w:hAnsi="Arial" w:cs="Arial"/>
                <w:b/>
                <w:bCs/>
                <w:sz w:val="18"/>
                <w:szCs w:val="18"/>
              </w:rPr>
            </w:pPr>
            <w:r w:rsidRPr="00887F62">
              <w:rPr>
                <w:rFonts w:ascii="Arial" w:hAnsi="Arial" w:cs="Arial"/>
                <w:b/>
                <w:bCs/>
                <w:sz w:val="18"/>
                <w:szCs w:val="18"/>
              </w:rPr>
              <w:t>Structure candidate</w:t>
            </w:r>
          </w:p>
        </w:tc>
        <w:tc>
          <w:tcPr>
            <w:tcW w:w="4531" w:type="dxa"/>
          </w:tcPr>
          <w:p w14:paraId="0EE0EBD6" w14:textId="77777777" w:rsidR="00ED5A29" w:rsidRPr="00887F62" w:rsidRDefault="00ED5A29" w:rsidP="0000652B">
            <w:pPr>
              <w:rPr>
                <w:rFonts w:ascii="Arial" w:hAnsi="Arial" w:cs="Arial"/>
                <w:sz w:val="18"/>
                <w:szCs w:val="18"/>
              </w:rPr>
            </w:pPr>
          </w:p>
        </w:tc>
      </w:tr>
      <w:tr w:rsidR="0000652B" w:rsidRPr="00887F62" w14:paraId="07CA14E4" w14:textId="77777777" w:rsidTr="0000652B">
        <w:tc>
          <w:tcPr>
            <w:tcW w:w="4531" w:type="dxa"/>
          </w:tcPr>
          <w:p w14:paraId="553D1037" w14:textId="23B7FA91" w:rsidR="0000652B" w:rsidRPr="00887F62" w:rsidRDefault="00BD2F20" w:rsidP="0000652B">
            <w:pPr>
              <w:rPr>
                <w:rFonts w:ascii="Arial" w:hAnsi="Arial" w:cs="Arial"/>
                <w:b/>
                <w:bCs/>
                <w:sz w:val="18"/>
                <w:szCs w:val="18"/>
              </w:rPr>
            </w:pPr>
            <w:r w:rsidRPr="00887F62">
              <w:rPr>
                <w:rFonts w:ascii="Arial" w:hAnsi="Arial" w:cs="Arial"/>
                <w:b/>
                <w:bCs/>
                <w:sz w:val="18"/>
                <w:szCs w:val="18"/>
              </w:rPr>
              <w:t>Logo de la structure</w:t>
            </w:r>
          </w:p>
        </w:tc>
        <w:tc>
          <w:tcPr>
            <w:tcW w:w="4531" w:type="dxa"/>
          </w:tcPr>
          <w:p w14:paraId="22A3FA67" w14:textId="77777777" w:rsidR="0000652B" w:rsidRPr="00887F62" w:rsidRDefault="0000652B" w:rsidP="0000652B">
            <w:pPr>
              <w:rPr>
                <w:rFonts w:ascii="Arial" w:hAnsi="Arial" w:cs="Arial"/>
                <w:sz w:val="18"/>
                <w:szCs w:val="18"/>
              </w:rPr>
            </w:pPr>
          </w:p>
        </w:tc>
      </w:tr>
      <w:tr w:rsidR="0000652B" w:rsidRPr="00887F62" w14:paraId="597AB2A7" w14:textId="77777777" w:rsidTr="0000652B">
        <w:tc>
          <w:tcPr>
            <w:tcW w:w="4531" w:type="dxa"/>
          </w:tcPr>
          <w:p w14:paraId="6E902FA3" w14:textId="44F1A8E2" w:rsidR="0000652B" w:rsidRPr="00887F62" w:rsidRDefault="00BD2F20" w:rsidP="0000652B">
            <w:pPr>
              <w:rPr>
                <w:rFonts w:ascii="Arial" w:hAnsi="Arial" w:cs="Arial"/>
                <w:b/>
                <w:bCs/>
                <w:sz w:val="18"/>
                <w:szCs w:val="18"/>
              </w:rPr>
            </w:pPr>
            <w:r w:rsidRPr="00887F62">
              <w:rPr>
                <w:rFonts w:ascii="Arial" w:hAnsi="Arial" w:cs="Arial"/>
                <w:b/>
                <w:bCs/>
                <w:sz w:val="18"/>
                <w:szCs w:val="18"/>
              </w:rPr>
              <w:t>Adresse structure</w:t>
            </w:r>
          </w:p>
        </w:tc>
        <w:tc>
          <w:tcPr>
            <w:tcW w:w="4531" w:type="dxa"/>
          </w:tcPr>
          <w:p w14:paraId="2C8084FD" w14:textId="77777777" w:rsidR="0000652B" w:rsidRPr="00887F62" w:rsidRDefault="0000652B" w:rsidP="0000652B">
            <w:pPr>
              <w:rPr>
                <w:rFonts w:ascii="Arial" w:hAnsi="Arial" w:cs="Arial"/>
                <w:sz w:val="18"/>
                <w:szCs w:val="18"/>
              </w:rPr>
            </w:pPr>
          </w:p>
        </w:tc>
      </w:tr>
      <w:tr w:rsidR="00BD2F20" w:rsidRPr="00887F62" w14:paraId="16B19D2E" w14:textId="77777777" w:rsidTr="0000652B">
        <w:tc>
          <w:tcPr>
            <w:tcW w:w="4531" w:type="dxa"/>
          </w:tcPr>
          <w:p w14:paraId="348E1A4B" w14:textId="446FDDF8" w:rsidR="00BD2F20" w:rsidRPr="00887F62" w:rsidRDefault="00BD2F20" w:rsidP="0000652B">
            <w:pPr>
              <w:rPr>
                <w:rFonts w:ascii="Arial" w:hAnsi="Arial" w:cs="Arial"/>
                <w:b/>
                <w:bCs/>
                <w:sz w:val="18"/>
                <w:szCs w:val="18"/>
              </w:rPr>
            </w:pPr>
            <w:r w:rsidRPr="00887F62">
              <w:rPr>
                <w:rFonts w:ascii="Arial" w:hAnsi="Arial" w:cs="Arial"/>
                <w:b/>
                <w:bCs/>
                <w:sz w:val="18"/>
                <w:szCs w:val="18"/>
              </w:rPr>
              <w:t>Téléphone contact / structure</w:t>
            </w:r>
          </w:p>
        </w:tc>
        <w:tc>
          <w:tcPr>
            <w:tcW w:w="4531" w:type="dxa"/>
          </w:tcPr>
          <w:p w14:paraId="4A9379B9" w14:textId="77777777" w:rsidR="00BD2F20" w:rsidRPr="00887F62" w:rsidRDefault="00BD2F20" w:rsidP="0000652B">
            <w:pPr>
              <w:rPr>
                <w:rFonts w:ascii="Arial" w:hAnsi="Arial" w:cs="Arial"/>
                <w:sz w:val="18"/>
                <w:szCs w:val="18"/>
              </w:rPr>
            </w:pPr>
          </w:p>
        </w:tc>
      </w:tr>
      <w:tr w:rsidR="0000652B" w:rsidRPr="00887F62" w14:paraId="081B8491" w14:textId="77777777" w:rsidTr="0000652B">
        <w:tc>
          <w:tcPr>
            <w:tcW w:w="4531" w:type="dxa"/>
          </w:tcPr>
          <w:p w14:paraId="53249B37" w14:textId="60E67123" w:rsidR="0000652B" w:rsidRPr="00887F62" w:rsidRDefault="00BD2F20" w:rsidP="0000652B">
            <w:pPr>
              <w:rPr>
                <w:rFonts w:ascii="Arial" w:hAnsi="Arial" w:cs="Arial"/>
                <w:b/>
                <w:bCs/>
                <w:sz w:val="18"/>
                <w:szCs w:val="18"/>
              </w:rPr>
            </w:pPr>
            <w:r w:rsidRPr="00887F62">
              <w:rPr>
                <w:rFonts w:ascii="Arial" w:hAnsi="Arial" w:cs="Arial"/>
                <w:b/>
                <w:bCs/>
                <w:sz w:val="18"/>
                <w:szCs w:val="18"/>
              </w:rPr>
              <w:t xml:space="preserve">@ contact </w:t>
            </w:r>
          </w:p>
        </w:tc>
        <w:tc>
          <w:tcPr>
            <w:tcW w:w="4531" w:type="dxa"/>
          </w:tcPr>
          <w:p w14:paraId="3E63720F" w14:textId="77777777" w:rsidR="0000652B" w:rsidRPr="00887F62" w:rsidRDefault="0000652B" w:rsidP="0000652B">
            <w:pPr>
              <w:rPr>
                <w:rFonts w:ascii="Arial" w:hAnsi="Arial" w:cs="Arial"/>
                <w:sz w:val="18"/>
                <w:szCs w:val="18"/>
              </w:rPr>
            </w:pPr>
          </w:p>
        </w:tc>
      </w:tr>
      <w:tr w:rsidR="00BD2F20" w:rsidRPr="00887F62" w14:paraId="3AFECD8A" w14:textId="77777777" w:rsidTr="0000652B">
        <w:tc>
          <w:tcPr>
            <w:tcW w:w="4531" w:type="dxa"/>
          </w:tcPr>
          <w:p w14:paraId="6220E54B" w14:textId="5B5BF43B" w:rsidR="00BD2F20" w:rsidRPr="00887F62" w:rsidRDefault="00BD2F20" w:rsidP="0000652B">
            <w:pPr>
              <w:rPr>
                <w:rFonts w:ascii="Arial" w:hAnsi="Arial" w:cs="Arial"/>
                <w:b/>
                <w:bCs/>
                <w:sz w:val="18"/>
                <w:szCs w:val="18"/>
              </w:rPr>
            </w:pPr>
            <w:r w:rsidRPr="00887F62">
              <w:rPr>
                <w:rFonts w:ascii="Arial" w:hAnsi="Arial" w:cs="Arial"/>
                <w:b/>
                <w:bCs/>
                <w:sz w:val="18"/>
                <w:szCs w:val="18"/>
              </w:rPr>
              <w:t>Nom, prénom du candidat</w:t>
            </w:r>
          </w:p>
        </w:tc>
        <w:tc>
          <w:tcPr>
            <w:tcW w:w="4531" w:type="dxa"/>
          </w:tcPr>
          <w:p w14:paraId="2309689B" w14:textId="77777777" w:rsidR="00BD2F20" w:rsidRPr="00887F62" w:rsidRDefault="00BD2F20" w:rsidP="0000652B">
            <w:pPr>
              <w:rPr>
                <w:rFonts w:ascii="Arial" w:hAnsi="Arial" w:cs="Arial"/>
                <w:sz w:val="18"/>
                <w:szCs w:val="18"/>
              </w:rPr>
            </w:pPr>
          </w:p>
        </w:tc>
      </w:tr>
      <w:tr w:rsidR="00BD2F20" w:rsidRPr="00887F62" w14:paraId="4CA12BEF" w14:textId="77777777" w:rsidTr="005B391C">
        <w:trPr>
          <w:trHeight w:val="6844"/>
        </w:trPr>
        <w:tc>
          <w:tcPr>
            <w:tcW w:w="4531" w:type="dxa"/>
          </w:tcPr>
          <w:p w14:paraId="5BE50480" w14:textId="77777777" w:rsidR="00BD2F20" w:rsidRPr="00887F62" w:rsidRDefault="00BD2F20" w:rsidP="0000652B">
            <w:pPr>
              <w:rPr>
                <w:rFonts w:ascii="Arial" w:hAnsi="Arial" w:cs="Arial"/>
                <w:b/>
                <w:bCs/>
                <w:sz w:val="18"/>
                <w:szCs w:val="18"/>
              </w:rPr>
            </w:pPr>
          </w:p>
          <w:p w14:paraId="3B4FACD3" w14:textId="5FBCA75E" w:rsidR="00BD2F20" w:rsidRPr="00887F62" w:rsidRDefault="00BD2F20" w:rsidP="0000652B">
            <w:pPr>
              <w:rPr>
                <w:rFonts w:ascii="Arial" w:hAnsi="Arial" w:cs="Arial"/>
                <w:b/>
                <w:bCs/>
                <w:sz w:val="18"/>
                <w:szCs w:val="18"/>
              </w:rPr>
            </w:pPr>
            <w:r w:rsidRPr="00887F62">
              <w:rPr>
                <w:rFonts w:ascii="Arial" w:hAnsi="Arial" w:cs="Arial"/>
                <w:b/>
                <w:bCs/>
                <w:sz w:val="18"/>
                <w:szCs w:val="18"/>
              </w:rPr>
              <w:t>Description de la proposition (15 à 20 lignes max)</w:t>
            </w:r>
          </w:p>
        </w:tc>
        <w:tc>
          <w:tcPr>
            <w:tcW w:w="4531" w:type="dxa"/>
          </w:tcPr>
          <w:p w14:paraId="7AA5FB28" w14:textId="77777777" w:rsidR="00BD2F20" w:rsidRPr="00887F62" w:rsidRDefault="00BD2F20" w:rsidP="0000652B">
            <w:pPr>
              <w:rPr>
                <w:rFonts w:ascii="Arial" w:hAnsi="Arial" w:cs="Arial"/>
                <w:sz w:val="18"/>
                <w:szCs w:val="18"/>
              </w:rPr>
            </w:pPr>
          </w:p>
        </w:tc>
      </w:tr>
      <w:tr w:rsidR="0000652B" w:rsidRPr="00887F62" w14:paraId="6357EF7E" w14:textId="77777777" w:rsidTr="0000652B">
        <w:tc>
          <w:tcPr>
            <w:tcW w:w="4531" w:type="dxa"/>
          </w:tcPr>
          <w:p w14:paraId="22B95D5C" w14:textId="2161BC8E" w:rsidR="0000652B" w:rsidRPr="00887F62" w:rsidRDefault="00BD2F20" w:rsidP="0000652B">
            <w:pPr>
              <w:rPr>
                <w:rFonts w:ascii="Arial" w:hAnsi="Arial" w:cs="Arial"/>
                <w:b/>
                <w:bCs/>
                <w:sz w:val="18"/>
                <w:szCs w:val="18"/>
              </w:rPr>
            </w:pPr>
            <w:r w:rsidRPr="00887F62">
              <w:rPr>
                <w:rFonts w:ascii="Arial" w:hAnsi="Arial" w:cs="Arial"/>
                <w:b/>
                <w:bCs/>
                <w:sz w:val="18"/>
                <w:szCs w:val="18"/>
              </w:rPr>
              <w:t>Site internet</w:t>
            </w:r>
          </w:p>
        </w:tc>
        <w:tc>
          <w:tcPr>
            <w:tcW w:w="4531" w:type="dxa"/>
          </w:tcPr>
          <w:p w14:paraId="3C3F4C1E" w14:textId="77777777" w:rsidR="0000652B" w:rsidRPr="00887F62" w:rsidRDefault="0000652B" w:rsidP="0000652B">
            <w:pPr>
              <w:rPr>
                <w:rFonts w:ascii="Arial" w:hAnsi="Arial" w:cs="Arial"/>
                <w:sz w:val="18"/>
                <w:szCs w:val="18"/>
              </w:rPr>
            </w:pPr>
          </w:p>
        </w:tc>
      </w:tr>
      <w:tr w:rsidR="00BD2F20" w:rsidRPr="00887F62" w14:paraId="048D0190" w14:textId="77777777" w:rsidTr="0000652B">
        <w:tc>
          <w:tcPr>
            <w:tcW w:w="4531" w:type="dxa"/>
          </w:tcPr>
          <w:p w14:paraId="3422FAF1" w14:textId="65D2D9AC" w:rsidR="00BD2F20" w:rsidRPr="00887F62" w:rsidRDefault="00BD2F20" w:rsidP="0000652B">
            <w:pPr>
              <w:rPr>
                <w:rFonts w:ascii="Arial" w:hAnsi="Arial" w:cs="Arial"/>
                <w:b/>
                <w:bCs/>
                <w:sz w:val="18"/>
                <w:szCs w:val="18"/>
              </w:rPr>
            </w:pPr>
            <w:r w:rsidRPr="00887F62">
              <w:rPr>
                <w:rFonts w:ascii="Arial" w:hAnsi="Arial" w:cs="Arial"/>
                <w:b/>
                <w:bCs/>
                <w:sz w:val="18"/>
                <w:szCs w:val="18"/>
              </w:rPr>
              <w:t xml:space="preserve">Lien vidéo / document </w:t>
            </w:r>
          </w:p>
        </w:tc>
        <w:tc>
          <w:tcPr>
            <w:tcW w:w="4531" w:type="dxa"/>
          </w:tcPr>
          <w:p w14:paraId="3D01AE6B" w14:textId="77777777" w:rsidR="00BD2F20" w:rsidRPr="00887F62" w:rsidRDefault="00BD2F20" w:rsidP="0000652B">
            <w:pPr>
              <w:rPr>
                <w:rFonts w:ascii="Arial" w:hAnsi="Arial" w:cs="Arial"/>
                <w:sz w:val="18"/>
                <w:szCs w:val="18"/>
              </w:rPr>
            </w:pPr>
          </w:p>
        </w:tc>
      </w:tr>
      <w:tr w:rsidR="00BD2F20" w:rsidRPr="00887F62" w14:paraId="6FCF1B3D" w14:textId="77777777" w:rsidTr="0000652B">
        <w:tc>
          <w:tcPr>
            <w:tcW w:w="4531" w:type="dxa"/>
          </w:tcPr>
          <w:p w14:paraId="138D3584" w14:textId="3B60DA6A" w:rsidR="00BD2F20" w:rsidRPr="00887F62" w:rsidRDefault="00BD2F20" w:rsidP="0000652B">
            <w:pPr>
              <w:rPr>
                <w:rFonts w:ascii="Arial" w:hAnsi="Arial" w:cs="Arial"/>
                <w:b/>
                <w:bCs/>
                <w:sz w:val="18"/>
                <w:szCs w:val="18"/>
              </w:rPr>
            </w:pPr>
            <w:r w:rsidRPr="00887F62">
              <w:rPr>
                <w:rFonts w:ascii="Arial" w:hAnsi="Arial" w:cs="Arial"/>
                <w:b/>
                <w:bCs/>
                <w:sz w:val="18"/>
                <w:szCs w:val="18"/>
              </w:rPr>
              <w:t>Photos, image illustration (libres de droits)</w:t>
            </w:r>
          </w:p>
        </w:tc>
        <w:tc>
          <w:tcPr>
            <w:tcW w:w="4531" w:type="dxa"/>
          </w:tcPr>
          <w:p w14:paraId="2B4ACE0A" w14:textId="77777777" w:rsidR="00BD2F20" w:rsidRPr="00887F62" w:rsidRDefault="00BD2F20" w:rsidP="0000652B">
            <w:pPr>
              <w:rPr>
                <w:rFonts w:ascii="Arial" w:hAnsi="Arial" w:cs="Arial"/>
                <w:sz w:val="18"/>
                <w:szCs w:val="18"/>
              </w:rPr>
            </w:pPr>
          </w:p>
        </w:tc>
      </w:tr>
    </w:tbl>
    <w:p w14:paraId="5A3083F8" w14:textId="77777777" w:rsidR="0000652B" w:rsidRPr="00887F62" w:rsidRDefault="0000652B">
      <w:pPr>
        <w:rPr>
          <w:rFonts w:ascii="Arial" w:hAnsi="Arial" w:cs="Arial"/>
          <w:sz w:val="20"/>
          <w:szCs w:val="20"/>
        </w:rPr>
      </w:pPr>
    </w:p>
    <w:sectPr w:rsidR="0000652B" w:rsidRPr="00887F6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FD2FC" w14:textId="77777777" w:rsidR="00BD2F20" w:rsidRDefault="00BD2F20" w:rsidP="00BD2F20">
      <w:pPr>
        <w:spacing w:after="0" w:line="240" w:lineRule="auto"/>
      </w:pPr>
      <w:r>
        <w:separator/>
      </w:r>
    </w:p>
  </w:endnote>
  <w:endnote w:type="continuationSeparator" w:id="0">
    <w:p w14:paraId="7251AA72" w14:textId="77777777" w:rsidR="00BD2F20" w:rsidRDefault="00BD2F20" w:rsidP="00BD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024C" w14:textId="77777777" w:rsidR="00BD2F20" w:rsidRDefault="00BD2F20" w:rsidP="00BD2F20">
      <w:pPr>
        <w:spacing w:after="0" w:line="240" w:lineRule="auto"/>
      </w:pPr>
      <w:r>
        <w:separator/>
      </w:r>
    </w:p>
  </w:footnote>
  <w:footnote w:type="continuationSeparator" w:id="0">
    <w:p w14:paraId="08F84CD5" w14:textId="77777777" w:rsidR="00BD2F20" w:rsidRDefault="00BD2F20" w:rsidP="00BD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22474" w14:textId="41D46136" w:rsidR="00BD2F20" w:rsidRDefault="00BD2F20">
    <w:pPr>
      <w:pStyle w:val="En-tte"/>
    </w:pPr>
    <w:r>
      <w:rPr>
        <w:noProof/>
      </w:rPr>
      <w:drawing>
        <wp:anchor distT="0" distB="0" distL="114300" distR="114300" simplePos="0" relativeHeight="251658240" behindDoc="0" locked="0" layoutInCell="1" allowOverlap="1" wp14:anchorId="0BA2326E" wp14:editId="0962A0A8">
          <wp:simplePos x="0" y="0"/>
          <wp:positionH relativeFrom="column">
            <wp:posOffset>-683895</wp:posOffset>
          </wp:positionH>
          <wp:positionV relativeFrom="paragraph">
            <wp:posOffset>-316230</wp:posOffset>
          </wp:positionV>
          <wp:extent cx="2120400" cy="709200"/>
          <wp:effectExtent l="0" t="0" r="0" b="0"/>
          <wp:wrapThrough wrapText="bothSides">
            <wp:wrapPolygon edited="0">
              <wp:start x="0" y="0"/>
              <wp:lineTo x="0" y="20903"/>
              <wp:lineTo x="21348" y="20903"/>
              <wp:lineTo x="21348" y="0"/>
              <wp:lineTo x="0" y="0"/>
            </wp:wrapPolygon>
          </wp:wrapThrough>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20400" cy="70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E43"/>
    <w:multiLevelType w:val="multilevel"/>
    <w:tmpl w:val="8570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64BB7"/>
    <w:multiLevelType w:val="multilevel"/>
    <w:tmpl w:val="C6B4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317EE"/>
    <w:multiLevelType w:val="hybridMultilevel"/>
    <w:tmpl w:val="107815A0"/>
    <w:lvl w:ilvl="0" w:tplc="7402E54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EA259D"/>
    <w:multiLevelType w:val="hybridMultilevel"/>
    <w:tmpl w:val="B4A49828"/>
    <w:lvl w:ilvl="0" w:tplc="F29ABCF0">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907DA6"/>
    <w:multiLevelType w:val="hybridMultilevel"/>
    <w:tmpl w:val="3044FB0A"/>
    <w:lvl w:ilvl="0" w:tplc="7402E544">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4C7421"/>
    <w:multiLevelType w:val="hybridMultilevel"/>
    <w:tmpl w:val="FDFA087C"/>
    <w:lvl w:ilvl="0" w:tplc="7402E544">
      <w:start w:val="1"/>
      <w:numFmt w:val="bullet"/>
      <w:lvlText w:val=""/>
      <w:lvlJc w:val="left"/>
      <w:pPr>
        <w:ind w:left="643" w:hanging="360"/>
      </w:pPr>
      <w:rPr>
        <w:rFonts w:ascii="Symbol" w:hAnsi="Symbol" w:hint="default"/>
        <w:b/>
        <w:color w:val="auto"/>
      </w:rPr>
    </w:lvl>
    <w:lvl w:ilvl="1" w:tplc="040C0003" w:tentative="1">
      <w:start w:val="1"/>
      <w:numFmt w:val="bullet"/>
      <w:lvlText w:val="o"/>
      <w:lvlJc w:val="left"/>
      <w:pPr>
        <w:ind w:left="1003" w:hanging="360"/>
      </w:pPr>
      <w:rPr>
        <w:rFonts w:ascii="Courier New" w:hAnsi="Courier New" w:cs="Courier New" w:hint="default"/>
      </w:rPr>
    </w:lvl>
    <w:lvl w:ilvl="2" w:tplc="040C0005" w:tentative="1">
      <w:start w:val="1"/>
      <w:numFmt w:val="bullet"/>
      <w:lvlText w:val=""/>
      <w:lvlJc w:val="left"/>
      <w:pPr>
        <w:ind w:left="1723" w:hanging="360"/>
      </w:pPr>
      <w:rPr>
        <w:rFonts w:ascii="Wingdings" w:hAnsi="Wingdings" w:hint="default"/>
      </w:rPr>
    </w:lvl>
    <w:lvl w:ilvl="3" w:tplc="040C0001" w:tentative="1">
      <w:start w:val="1"/>
      <w:numFmt w:val="bullet"/>
      <w:lvlText w:val=""/>
      <w:lvlJc w:val="left"/>
      <w:pPr>
        <w:ind w:left="2443" w:hanging="360"/>
      </w:pPr>
      <w:rPr>
        <w:rFonts w:ascii="Symbol" w:hAnsi="Symbol" w:hint="default"/>
      </w:rPr>
    </w:lvl>
    <w:lvl w:ilvl="4" w:tplc="040C0003" w:tentative="1">
      <w:start w:val="1"/>
      <w:numFmt w:val="bullet"/>
      <w:lvlText w:val="o"/>
      <w:lvlJc w:val="left"/>
      <w:pPr>
        <w:ind w:left="3163" w:hanging="360"/>
      </w:pPr>
      <w:rPr>
        <w:rFonts w:ascii="Courier New" w:hAnsi="Courier New" w:cs="Courier New" w:hint="default"/>
      </w:rPr>
    </w:lvl>
    <w:lvl w:ilvl="5" w:tplc="040C0005" w:tentative="1">
      <w:start w:val="1"/>
      <w:numFmt w:val="bullet"/>
      <w:lvlText w:val=""/>
      <w:lvlJc w:val="left"/>
      <w:pPr>
        <w:ind w:left="3883" w:hanging="360"/>
      </w:pPr>
      <w:rPr>
        <w:rFonts w:ascii="Wingdings" w:hAnsi="Wingdings" w:hint="default"/>
      </w:rPr>
    </w:lvl>
    <w:lvl w:ilvl="6" w:tplc="040C0001" w:tentative="1">
      <w:start w:val="1"/>
      <w:numFmt w:val="bullet"/>
      <w:lvlText w:val=""/>
      <w:lvlJc w:val="left"/>
      <w:pPr>
        <w:ind w:left="4603" w:hanging="360"/>
      </w:pPr>
      <w:rPr>
        <w:rFonts w:ascii="Symbol" w:hAnsi="Symbol" w:hint="default"/>
      </w:rPr>
    </w:lvl>
    <w:lvl w:ilvl="7" w:tplc="040C0003" w:tentative="1">
      <w:start w:val="1"/>
      <w:numFmt w:val="bullet"/>
      <w:lvlText w:val="o"/>
      <w:lvlJc w:val="left"/>
      <w:pPr>
        <w:ind w:left="5323" w:hanging="360"/>
      </w:pPr>
      <w:rPr>
        <w:rFonts w:ascii="Courier New" w:hAnsi="Courier New" w:cs="Courier New" w:hint="default"/>
      </w:rPr>
    </w:lvl>
    <w:lvl w:ilvl="8" w:tplc="040C0005" w:tentative="1">
      <w:start w:val="1"/>
      <w:numFmt w:val="bullet"/>
      <w:lvlText w:val=""/>
      <w:lvlJc w:val="left"/>
      <w:pPr>
        <w:ind w:left="6043" w:hanging="360"/>
      </w:pPr>
      <w:rPr>
        <w:rFonts w:ascii="Wingdings" w:hAnsi="Wingdings" w:hint="default"/>
      </w:rPr>
    </w:lvl>
  </w:abstractNum>
  <w:abstractNum w:abstractNumId="6" w15:restartNumberingAfterBreak="0">
    <w:nsid w:val="284E71F5"/>
    <w:multiLevelType w:val="hybridMultilevel"/>
    <w:tmpl w:val="180E2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A2193C"/>
    <w:multiLevelType w:val="hybridMultilevel"/>
    <w:tmpl w:val="2DAA410E"/>
    <w:lvl w:ilvl="0" w:tplc="D8DACB48">
      <w:start w:val="1"/>
      <w:numFmt w:val="decimal"/>
      <w:lvlText w:val="%1)"/>
      <w:lvlJc w:val="left"/>
      <w:pPr>
        <w:ind w:left="408" w:hanging="360"/>
      </w:pPr>
      <w:rPr>
        <w:rFonts w:hint="default"/>
        <w:b/>
      </w:rPr>
    </w:lvl>
    <w:lvl w:ilvl="1" w:tplc="040C0019" w:tentative="1">
      <w:start w:val="1"/>
      <w:numFmt w:val="lowerLetter"/>
      <w:lvlText w:val="%2."/>
      <w:lvlJc w:val="left"/>
      <w:pPr>
        <w:ind w:left="1128" w:hanging="360"/>
      </w:pPr>
    </w:lvl>
    <w:lvl w:ilvl="2" w:tplc="040C001B" w:tentative="1">
      <w:start w:val="1"/>
      <w:numFmt w:val="lowerRoman"/>
      <w:lvlText w:val="%3."/>
      <w:lvlJc w:val="right"/>
      <w:pPr>
        <w:ind w:left="1848" w:hanging="180"/>
      </w:pPr>
    </w:lvl>
    <w:lvl w:ilvl="3" w:tplc="040C000F" w:tentative="1">
      <w:start w:val="1"/>
      <w:numFmt w:val="decimal"/>
      <w:lvlText w:val="%4."/>
      <w:lvlJc w:val="left"/>
      <w:pPr>
        <w:ind w:left="2568" w:hanging="360"/>
      </w:pPr>
    </w:lvl>
    <w:lvl w:ilvl="4" w:tplc="040C0019" w:tentative="1">
      <w:start w:val="1"/>
      <w:numFmt w:val="lowerLetter"/>
      <w:lvlText w:val="%5."/>
      <w:lvlJc w:val="left"/>
      <w:pPr>
        <w:ind w:left="3288" w:hanging="360"/>
      </w:pPr>
    </w:lvl>
    <w:lvl w:ilvl="5" w:tplc="040C001B" w:tentative="1">
      <w:start w:val="1"/>
      <w:numFmt w:val="lowerRoman"/>
      <w:lvlText w:val="%6."/>
      <w:lvlJc w:val="right"/>
      <w:pPr>
        <w:ind w:left="4008" w:hanging="180"/>
      </w:pPr>
    </w:lvl>
    <w:lvl w:ilvl="6" w:tplc="040C000F" w:tentative="1">
      <w:start w:val="1"/>
      <w:numFmt w:val="decimal"/>
      <w:lvlText w:val="%7."/>
      <w:lvlJc w:val="left"/>
      <w:pPr>
        <w:ind w:left="4728" w:hanging="360"/>
      </w:pPr>
    </w:lvl>
    <w:lvl w:ilvl="7" w:tplc="040C0019" w:tentative="1">
      <w:start w:val="1"/>
      <w:numFmt w:val="lowerLetter"/>
      <w:lvlText w:val="%8."/>
      <w:lvlJc w:val="left"/>
      <w:pPr>
        <w:ind w:left="5448" w:hanging="360"/>
      </w:pPr>
    </w:lvl>
    <w:lvl w:ilvl="8" w:tplc="040C001B" w:tentative="1">
      <w:start w:val="1"/>
      <w:numFmt w:val="lowerRoman"/>
      <w:lvlText w:val="%9."/>
      <w:lvlJc w:val="right"/>
      <w:pPr>
        <w:ind w:left="6168" w:hanging="180"/>
      </w:pPr>
    </w:lvl>
  </w:abstractNum>
  <w:abstractNum w:abstractNumId="8" w15:restartNumberingAfterBreak="0">
    <w:nsid w:val="3A7426DB"/>
    <w:multiLevelType w:val="hybridMultilevel"/>
    <w:tmpl w:val="A4E8C4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704700"/>
    <w:multiLevelType w:val="hybridMultilevel"/>
    <w:tmpl w:val="947CF00E"/>
    <w:lvl w:ilvl="0" w:tplc="20E8C17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D35FE6"/>
    <w:multiLevelType w:val="hybridMultilevel"/>
    <w:tmpl w:val="AEA0C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4240E52"/>
    <w:multiLevelType w:val="hybridMultilevel"/>
    <w:tmpl w:val="77185740"/>
    <w:lvl w:ilvl="0" w:tplc="D5001956">
      <w:start w:val="1"/>
      <w:numFmt w:val="decimal"/>
      <w:lvlText w:val="%1)"/>
      <w:lvlJc w:val="left"/>
      <w:pPr>
        <w:ind w:left="1080" w:hanging="360"/>
      </w:pPr>
      <w:rPr>
        <w:rFonts w:asciiTheme="minorHAnsi" w:hAnsiTheme="minorHAnsi" w:cstheme="minorBidi" w:hint="default"/>
        <w:b/>
        <w:sz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767D7DED"/>
    <w:multiLevelType w:val="multilevel"/>
    <w:tmpl w:val="9708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1617234">
    <w:abstractNumId w:val="2"/>
  </w:num>
  <w:num w:numId="2" w16cid:durableId="773669484">
    <w:abstractNumId w:val="11"/>
  </w:num>
  <w:num w:numId="3" w16cid:durableId="1197081969">
    <w:abstractNumId w:val="8"/>
  </w:num>
  <w:num w:numId="4" w16cid:durableId="1862933820">
    <w:abstractNumId w:val="6"/>
  </w:num>
  <w:num w:numId="5" w16cid:durableId="197012182">
    <w:abstractNumId w:val="5"/>
  </w:num>
  <w:num w:numId="6" w16cid:durableId="673262393">
    <w:abstractNumId w:val="9"/>
  </w:num>
  <w:num w:numId="7" w16cid:durableId="926618293">
    <w:abstractNumId w:val="3"/>
  </w:num>
  <w:num w:numId="8" w16cid:durableId="1065492412">
    <w:abstractNumId w:val="4"/>
  </w:num>
  <w:num w:numId="9" w16cid:durableId="600182337">
    <w:abstractNumId w:val="10"/>
  </w:num>
  <w:num w:numId="10" w16cid:durableId="647174098">
    <w:abstractNumId w:val="0"/>
  </w:num>
  <w:num w:numId="11" w16cid:durableId="783160603">
    <w:abstractNumId w:val="12"/>
  </w:num>
  <w:num w:numId="12" w16cid:durableId="606231560">
    <w:abstractNumId w:val="7"/>
  </w:num>
  <w:num w:numId="13" w16cid:durableId="167217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52B"/>
    <w:rsid w:val="00002AEB"/>
    <w:rsid w:val="0000652B"/>
    <w:rsid w:val="000405DC"/>
    <w:rsid w:val="000D7682"/>
    <w:rsid w:val="00100475"/>
    <w:rsid w:val="00177EC1"/>
    <w:rsid w:val="00292B17"/>
    <w:rsid w:val="0031171B"/>
    <w:rsid w:val="00486A58"/>
    <w:rsid w:val="004A5DDF"/>
    <w:rsid w:val="004C7A05"/>
    <w:rsid w:val="004D3ED1"/>
    <w:rsid w:val="004E6FA8"/>
    <w:rsid w:val="005B391C"/>
    <w:rsid w:val="005D2D64"/>
    <w:rsid w:val="005D608A"/>
    <w:rsid w:val="00617C2F"/>
    <w:rsid w:val="00672A58"/>
    <w:rsid w:val="006A0CEE"/>
    <w:rsid w:val="00715609"/>
    <w:rsid w:val="00721409"/>
    <w:rsid w:val="00755DD4"/>
    <w:rsid w:val="007A5115"/>
    <w:rsid w:val="00887F62"/>
    <w:rsid w:val="008A50A1"/>
    <w:rsid w:val="0097499F"/>
    <w:rsid w:val="009F0C52"/>
    <w:rsid w:val="00A30C9A"/>
    <w:rsid w:val="00A66F36"/>
    <w:rsid w:val="00AC092C"/>
    <w:rsid w:val="00AD1760"/>
    <w:rsid w:val="00AE5944"/>
    <w:rsid w:val="00BD2F20"/>
    <w:rsid w:val="00BE3430"/>
    <w:rsid w:val="00BF4224"/>
    <w:rsid w:val="00C94805"/>
    <w:rsid w:val="00CF384F"/>
    <w:rsid w:val="00DA1D66"/>
    <w:rsid w:val="00DA3ACC"/>
    <w:rsid w:val="00E73A85"/>
    <w:rsid w:val="00ED5A29"/>
    <w:rsid w:val="00FA2EC9"/>
    <w:rsid w:val="00FC1EDA"/>
    <w:rsid w:val="00FE5E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F8B6849"/>
  <w15:chartTrackingRefBased/>
  <w15:docId w15:val="{7EAA506D-5959-4C0C-824B-33BB1E69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065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D2F20"/>
    <w:pPr>
      <w:tabs>
        <w:tab w:val="center" w:pos="4536"/>
        <w:tab w:val="right" w:pos="9072"/>
      </w:tabs>
      <w:spacing w:after="0" w:line="240" w:lineRule="auto"/>
    </w:pPr>
  </w:style>
  <w:style w:type="character" w:customStyle="1" w:styleId="En-tteCar">
    <w:name w:val="En-tête Car"/>
    <w:basedOn w:val="Policepardfaut"/>
    <w:link w:val="En-tte"/>
    <w:uiPriority w:val="99"/>
    <w:rsid w:val="00BD2F20"/>
  </w:style>
  <w:style w:type="paragraph" w:styleId="Pieddepage">
    <w:name w:val="footer"/>
    <w:basedOn w:val="Normal"/>
    <w:link w:val="PieddepageCar"/>
    <w:uiPriority w:val="99"/>
    <w:unhideWhenUsed/>
    <w:rsid w:val="00BD2F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2F20"/>
  </w:style>
  <w:style w:type="paragraph" w:styleId="Paragraphedeliste">
    <w:name w:val="List Paragraph"/>
    <w:basedOn w:val="Normal"/>
    <w:uiPriority w:val="34"/>
    <w:qFormat/>
    <w:rsid w:val="00721409"/>
    <w:pPr>
      <w:ind w:left="720"/>
      <w:contextualSpacing/>
    </w:pPr>
  </w:style>
  <w:style w:type="character" w:styleId="Lienhypertexte">
    <w:name w:val="Hyperlink"/>
    <w:basedOn w:val="Policepardfaut"/>
    <w:uiPriority w:val="99"/>
    <w:unhideWhenUsed/>
    <w:rsid w:val="00292B17"/>
    <w:rPr>
      <w:color w:val="0563C1" w:themeColor="hyperlink"/>
      <w:u w:val="single"/>
    </w:rPr>
  </w:style>
  <w:style w:type="character" w:styleId="Mentionnonrsolue">
    <w:name w:val="Unresolved Mention"/>
    <w:basedOn w:val="Policepardfaut"/>
    <w:uiPriority w:val="99"/>
    <w:semiHidden/>
    <w:unhideWhenUsed/>
    <w:rsid w:val="00292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213">
      <w:bodyDiv w:val="1"/>
      <w:marLeft w:val="0"/>
      <w:marRight w:val="0"/>
      <w:marTop w:val="0"/>
      <w:marBottom w:val="0"/>
      <w:divBdr>
        <w:top w:val="none" w:sz="0" w:space="0" w:color="auto"/>
        <w:left w:val="none" w:sz="0" w:space="0" w:color="auto"/>
        <w:bottom w:val="none" w:sz="0" w:space="0" w:color="auto"/>
        <w:right w:val="none" w:sz="0" w:space="0" w:color="auto"/>
      </w:divBdr>
    </w:div>
    <w:div w:id="46993838">
      <w:bodyDiv w:val="1"/>
      <w:marLeft w:val="0"/>
      <w:marRight w:val="0"/>
      <w:marTop w:val="0"/>
      <w:marBottom w:val="0"/>
      <w:divBdr>
        <w:top w:val="none" w:sz="0" w:space="0" w:color="auto"/>
        <w:left w:val="none" w:sz="0" w:space="0" w:color="auto"/>
        <w:bottom w:val="none" w:sz="0" w:space="0" w:color="auto"/>
        <w:right w:val="none" w:sz="0" w:space="0" w:color="auto"/>
      </w:divBdr>
    </w:div>
    <w:div w:id="657881987">
      <w:bodyDiv w:val="1"/>
      <w:marLeft w:val="0"/>
      <w:marRight w:val="0"/>
      <w:marTop w:val="0"/>
      <w:marBottom w:val="0"/>
      <w:divBdr>
        <w:top w:val="none" w:sz="0" w:space="0" w:color="auto"/>
        <w:left w:val="none" w:sz="0" w:space="0" w:color="auto"/>
        <w:bottom w:val="none" w:sz="0" w:space="0" w:color="auto"/>
        <w:right w:val="none" w:sz="0" w:space="0" w:color="auto"/>
      </w:divBdr>
    </w:div>
    <w:div w:id="1478765907">
      <w:bodyDiv w:val="1"/>
      <w:marLeft w:val="0"/>
      <w:marRight w:val="0"/>
      <w:marTop w:val="0"/>
      <w:marBottom w:val="0"/>
      <w:divBdr>
        <w:top w:val="none" w:sz="0" w:space="0" w:color="auto"/>
        <w:left w:val="none" w:sz="0" w:space="0" w:color="auto"/>
        <w:bottom w:val="none" w:sz="0" w:space="0" w:color="auto"/>
        <w:right w:val="none" w:sz="0" w:space="0" w:color="auto"/>
      </w:divBdr>
    </w:div>
    <w:div w:id="1685130583">
      <w:bodyDiv w:val="1"/>
      <w:marLeft w:val="0"/>
      <w:marRight w:val="0"/>
      <w:marTop w:val="0"/>
      <w:marBottom w:val="0"/>
      <w:divBdr>
        <w:top w:val="none" w:sz="0" w:space="0" w:color="auto"/>
        <w:left w:val="none" w:sz="0" w:space="0" w:color="auto"/>
        <w:bottom w:val="none" w:sz="0" w:space="0" w:color="auto"/>
        <w:right w:val="none" w:sz="0" w:space="0" w:color="auto"/>
      </w:divBdr>
    </w:div>
    <w:div w:id="18366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grevon@axelera.org" TargetMode="External"/><Relationship Id="rId3" Type="http://schemas.openxmlformats.org/officeDocument/2006/relationships/settings" Target="settings.xml"/><Relationship Id="rId7" Type="http://schemas.openxmlformats.org/officeDocument/2006/relationships/hyperlink" Target="mailto:laura.grevon@axeler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Pages>
  <Words>588</Words>
  <Characters>3234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GREVON</dc:creator>
  <cp:keywords/>
  <dc:description/>
  <cp:lastModifiedBy>Laura GREVON</cp:lastModifiedBy>
  <cp:revision>25</cp:revision>
  <cp:lastPrinted>2024-03-20T15:49:00Z</cp:lastPrinted>
  <dcterms:created xsi:type="dcterms:W3CDTF">2021-03-22T15:15:00Z</dcterms:created>
  <dcterms:modified xsi:type="dcterms:W3CDTF">2024-03-21T08:33:00Z</dcterms:modified>
</cp:coreProperties>
</file>